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A-3595/2015 vom 21. September 2016</w:t>
      </w:r>
    </w:p>
    <w:p>
      <w:r>
        <w:t>Bundesverwaltungsgericht, 2016-09-21, FR</w:t>
      </w:r>
    </w:p>
    <w:p>
      <w:r>
        <w:rPr>
          <w:b/>
        </w:rPr>
        <w:t xml:space="preserve">Quelle: </w:t>
      </w:r>
      <w:r>
        <w:t>https://mcp.opencaselaw.ch/entscheid/bvger_A-3595_2015</w:t>
      </w:r>
    </w:p>
    <w:p>
      <w:r>
        <w:t>FR: TAF A-3595/2015 du 21 septembre 2016</w:t>
      </w:r>
    </w:p>
    <w:p>
      <w:r>
        <w:t>IT: TAF A-3595/2015 del 21 settembre 2016</w:t>
      </w:r>
    </w:p>
    <w:p>
      <w:pPr>
        <w:pStyle w:val="Heading2"/>
      </w:pPr>
      <w:r>
        <w:t>Regeste</w:t>
      </w:r>
    </w:p>
    <w:p>
      <w:r>
        <w:t>Infrastructure ferroviaire</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administratif fédéral examine d'office sa compétence (art. 7 PA) et librement la recevabilité des recours qui lui sont soumis.</w:t>
      </w:r>
    </w:p>
    <w:p>
      <w:r>
        <w:rPr>
          <w:b/>
        </w:rPr>
        <w:t>E. 1.1</w:t>
      </w:r>
    </w:p>
    <w:p>
      <w:r>
        <w:t>Conformément à l'article 31 LTAF, le Tribunal administratif fédéral connaît des recours contre des décisions au sens de l'art. 5 PA, prises par les autorités précédentes mentionnées à l'art. 33 LTAF. La décision entreprise en l'occurrence, qui répond aux conditions de l'art. 5 al. 1 PA, ayant été rendue par l'OFT, en sa qualité d'unité de l'administration fédérale subordonnée au Département fédéral de l'environnement, des transports, de l'énergie et des communications DETEC (art. 33 let. d LTAF), et dans une matière qui n'est pas exclue du recours (art. 32 LTAF), il s'ensuit la compétence du Tribunal administratif fédéral à connaître des recours.</w:t>
      </w:r>
    </w:p>
    <w:p>
      <w:r>
        <w:rPr>
          <w:b/>
        </w:rPr>
        <w:t>E. 1.2</w:t>
      </w:r>
    </w:p>
    <w:p>
      <w:r>
        <w:t>Ayant été déposés en temps utile (art. 50 al. 1 PA) et dans les formes prescrites par l'art. 52 PA, les recours sont ainsi recevables, sous réserve des considérants qui suivent.</w:t>
      </w:r>
    </w:p>
    <w:p>
      <w:r>
        <w:rPr>
          <w:b/>
        </w:rPr>
        <w:t>E. 1.3.1</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(ATAF 2009/16 consid. 2.1, ATAF 2007/20 consid. 2.4; arrêts du Tribunal administratif fédéral A 5411/2012 du 5 mai 2015 consid. 1.3.1, A-648/2014 du 16 janvier 2015 consid. 1.3.1). Il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 ATAF 2012/9 consid. 4.1.1; arrêts du Tribunal administratif fédéral A-3825/2015 du 16 mars 2016 consid. 1.3.1, A-592/2014 du 9 mars 2015 consid. 1.2.2, A 6883/2013 précité consid. 4.4, A 1936/2006 précité consid. 3.1 et réf. cit.). Cet intérêt pratique - de nature économique, idéale, matérielle ou autre - n'est pas nécessairement un intérêt juridiquement protégé, mais peut être un intérêt de fait (ATAF 2012/13 consid. 3.2.2, ATAF 2009/16 consid. 2.1). Il n'a enfin pas besoin de correspondre à l'intérêt protégé par les normes invoquées (ATF 127 I 44 consid. 2c ; ATAF 2012/13 consid. 3.2.2).</w:t>
      </w:r>
    </w:p>
    <w:p>
      <w:r>
        <w:rPr>
          <w:b/>
        </w:rPr>
        <w:t>E. 1.3.2</w:t>
      </w:r>
    </w:p>
    <w:p>
      <w:r>
        <w:t>S'agissant des recourants n°1 à 40, il n'est pas contesté qu'ils possèdent tous un bien immobilier ou sont locataires d'un tel bien à (...) à proximité directe de l'ouvrage ferroviaire en question. Ils subissent dès lors tous des atteintes dues au chantier du projet CEVA et subiront probablement des nuisances dues à son exploitation. La distance séparant leurs habitations du tracé ferroviaire est donc suffisamment courte pour admettre le fait qu'ils subissent des nuisances.</w:t>
      </w:r>
    </w:p>
    <w:p>
      <w:r>
        <w:rPr>
          <w:b/>
        </w:rPr>
        <w:t>E. 1.3.3</w:t>
      </w:r>
    </w:p>
    <w:p>
      <w:r>
        <w:t>S'agissant en revanche de la condition d'avoir pris part à la procédure devant l'autorité inférieure, il y a lieu de souligner ce qui suit. Il découle de la demande en reconsidération du 25 septembre 2014 que seuls certains recourants ont participé à la procédure devant l'instance inférieure. En effet, la majorité des recourants n'y ont pas pris part, puisque leurs noms ne figurent pas sur le rubrum de la demande en question. Certes, ceux-ci se sont ensuite immiscés dans la procédure de recours par l'intermédiaire de leur mandataire, en fournissant au Tribunal une procuration et en prétendant avoir déjà fait état des nuisances qu'ils subissaient dans plusieurs courriers adressés à l'autorité inférieure. Cela étant, l'on ne peut déduire de cette seule intervention que ces recourants ont réellement participé à la procédure devant l'OFT. Il résulte cependant de la jurisprudence en la matière que, lorsque la qualité pour agir est admise pour une des parties recourantes, il n'est pas nécessaire d'examiner si les autres recourants, représentés par le même mandataire, ont également la qualité pour recourir (cf. arrêts du Tribunal administratif fédéral A-3825/2015 du 16 mars 2016 consid. 1.3.3.2, A 4790/2012 du 23 juillet 2014 consid. 1.3.2.2; Laurent Pfeiffer, La qualité pour recourir en droit de l'aménagement du territoire et de l'environnement, Zurich/Bâle 2013, p. 50). Il s'ensuit qu'à ce stade de la procédure, la question de l'éventuel défaut de légitimation d'une partie des recourants représentés par le même avocat peut souffrir de rester ouverte, à tout le moins s'agissant de question de savoir si ces recourants ont réellement participé à la procédure devant l'autorité inférieure, de sorte qu'il convient d'entrer en matière sur les recours sous cette réserve.</w:t>
      </w:r>
    </w:p>
    <w:p>
      <w:r>
        <w:rPr>
          <w:b/>
        </w:rPr>
        <w:t>E. 1.4.1</w:t>
      </w:r>
    </w:p>
    <w:p>
      <w:r>
        <w:t>En sa qualité d'autorité de recours, le Tribunal administratif fédéral dispose d'une pleine cognition (art. 49 PA). Il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ATAF 2014/24 consid. 2.2. et réf. cit.).</w:t>
      </w:r>
    </w:p>
    <w:p>
      <w:r>
        <w:rPr>
          <w:b/>
        </w:rPr>
        <w:t>E. 1.4.2</w:t>
      </w:r>
    </w:p>
    <w:p>
      <w:r>
        <w:t>Bien qu'étant au bénéfice d'un plein pouvoir de cognition, le Tribunal ne peut pas substituer son propre pouvoir d'appréciation à celui de l'autorité de première instance lorsqu'il s'agit d'apprécier - comme c'est le cas en l'espèce - des questions qui requièrent des connaissances techniques (ATF 133 II 35 consid. 3; arrêts du Tribunal administratif fédéral A 566/2014 du 3 décembre 2015 consid. 2.3, A-1524/2015 du 19 novembre 2015 consid. 2, A-6594/2010 du 29 avril 2011 consid. 2, A 3713/2008 du 15 juin 2011 consid. 4). Plus le pouvoir d'appréciation de l'autorité de première instance est important à ce titre, plus le Tribunal de céans devra faire preuve de retenue en exerçant son propre pouvoir d'appréciation. Dans le cadre d'approbations de plans, telles que celle dont il est ici question, le pouvoir d'appréciation de l'OFT est important, spécialement sur des questions techniques, questions pour lesquelles il dispose des connaissances nécessaires (ATF 135 II 296 consid. 4.4.2; arrêts du Tribunal administratif fédéral A 1524/2015 du 19 novembre 2015 consid. 2, A-3713/2008 du 15 juin 2011 consid. 4, A 523/2010 du 19 octobre 2010 consid. 4).</w:t>
      </w:r>
    </w:p>
    <w:p>
      <w:r>
        <w:rPr>
          <w:b/>
        </w:rPr>
        <w:t>E. 2</w:t>
      </w:r>
    </w:p>
    <w:p>
      <w:r>
        <w:t>L'objet du présent litige porte sur la question de savoir si l'autorité inférieure a considéré à bon droit que la demande en reconsidération du 25 septembre 2014 formée par les recourants était irrecevable, par défaut tant de faits nouveaux importants ou de nouveaux moyens de preuve que d'un changement notable de circonstances par rapport à la décision d'approbation des plans du 5 mai 2008.</w:t>
      </w:r>
    </w:p>
    <w:p>
      <w:r>
        <w:rPr>
          <w:b/>
        </w:rPr>
        <w:t>E. 2.1.1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(à ce sujet, cf. par exemple THIERRY TANQUEREL, Manuel de droit administratif, 2011, n° 1287ss et n° 1414ss et Kölz et al., Verwaltungsverfahren und Verwaltungsrechtspflege des Bundes, 3e édition, 2013, n° 710 ; sur la distinction entre la révision et le réexamen lorsque la cause a fait l'objet d'une décision matérielle sur recours, cf. notamment l'arrêt du Tribunal administratif fédéral C-266/2015 du 5 août 2015 consid. 3.1 et les réf. cit.).</w:t>
      </w:r>
    </w:p>
    <w:p>
      <w:r>
        <w:rPr>
          <w:b/>
        </w:rPr>
        <w:t>E. 2.1.2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Dans la mesure où la demande de réexamen est un moyen de droit extraordinaire, l'autorité administrative n'est tenue de s'en saisir qu'à certaines conditions, ce qui est notamment le cas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ATAF 2010/5 consid. 2.1.1 et les réf. cit., cf. également Tanquerel, op.cit., n° 1421ss et Kölz et al., op.cit., n° 717).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et ATF 131 II 329 consid. 3.2).</w:t>
      </w:r>
    </w:p>
    <w:p>
      <w:r>
        <w:rPr>
          <w:b/>
        </w:rPr>
        <w:t>E. 2.1.3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177 consid 2.1 et l'arrêt du Tribunal fédéral 2C_125/2014 du 12 février 2014 consid. 3.1). Elle ne saurait non plus viser à supprimer une erreur de droit, à bénéficier d'une nouvelle interprétation ou d'une nouvelle pratique ou encore à obtenir une nouvelle appréciation de faits qui étaient déjà connus en procédure ordinaire (cf. arrêt du Tribunal fédéral 2C_1007/2011 du 12 mars 2012 consid. 4.2 et les réf. cit. ; arrêt du Tribunal administratif fédéral C-266/2015 du 5 août 2015 consid. 3.3).</w:t>
      </w:r>
    </w:p>
    <w:p>
      <w:r>
        <w:rPr>
          <w:b/>
        </w:rPr>
        <w:t>E. 2.2</w:t>
      </w:r>
    </w:p>
    <w:p>
      <w:r>
        <w:t>Au cas particulier, l'autorité inférieure n'est pas entrée en matière sur la demande en reconsidération des recourants. Le Tribunal de céans a dès lors à se prononcer uniquement sur la question de savoir si c'est à bon droit que dite autorité a considéré que la demande de reconsidération des recourants était irrecevable. A cet égard, il sied encore de préciser que l'autorité inférieure n'a pas, dans le cadre de la recevabilité de la requête en considération dont elle a été saisie, expressément examiné si les requérants avaient participé à la procédure d'approbation des plans. En effet, l'absence d'une telle participation pourrait compromettre la recevabilité de la requête en reconsidération elle-même. Cela étant, le Tribunal de céans constate à tout le moins que C._______ et D._______ (recourants 1 et 2) ainsi que E._______ et F._______ (recourants 22 et 23) ont participé à la procédure d'approbation des plans (cf. pp. 380 et 381 de la décision d'approbation des plans du 5 mai 2008). Dès lors, il sied de rappeler que, lorsque la qualité pour agir est admise pour une des parties requérantes, il n'est pas nécessaire d'examiner si les autres requérants, représentés par le même mandataire, ont également la qualité pour agir (cf. consid. 1.3.3 ci-avant). Par conséquent, la recevabilité de la requête en reconsidération était, sur ce point, donnée.</w:t>
      </w:r>
    </w:p>
    <w:p>
      <w:r>
        <w:rPr>
          <w:b/>
        </w:rPr>
        <w:t>E. 3</w:t>
      </w:r>
    </w:p>
    <w:p>
      <w:r>
        <w:t>A l'appui du prononcé querellé, l'autorité inférieure a considéré que les sons solidiens, tout comme leur propagation et leur intensité survenus lors de la phase de creuse du tunnel de Pinchat, ne pouvaient être qualifiés de faits nouveaux importants ou de changement notable de circonstances. Dite autorité a en effet estimé que ce phénomène avait déjà été identifié et pris en considération lors de l'élaboration du projet.</w:t>
      </w:r>
    </w:p>
    <w:p>
      <w:r>
        <w:rPr>
          <w:b/>
        </w:rPr>
        <w:t>E. 3.1</w:t>
      </w:r>
    </w:p>
    <w:p>
      <w:r>
        <w:t>Les recourants, quant à eux, allèguent que les nuisances subies par les riverains durant la phase de chantier auraient démontré que la propagation des sons solidiens et leur traduction par du bruit rayonné dans les habitations du quartier serait plus forte que prévue par le RIE, ce qui constituerait selon eux des faits et moyens de preuves importants dont ils n'avaient pas connaissance lors de la décision d'approbation des plans.</w:t>
      </w:r>
    </w:p>
    <w:p>
      <w:r>
        <w:rPr>
          <w:b/>
        </w:rPr>
        <w:t>E. 3.2</w:t>
      </w:r>
    </w:p>
    <w:p>
      <w:r>
        <w:t>Le Tribunal de céans considère que les recourants ne peuvent être suivis dans leur argumentation et ce, pour les raisons qui suivent.</w:t>
      </w:r>
    </w:p>
    <w:p>
      <w:r>
        <w:rPr>
          <w:b/>
        </w:rPr>
        <w:t>E. 3.2.1</w:t>
      </w:r>
    </w:p>
    <w:p>
      <w:r>
        <w:t>En effet, la survenance des sons solidiens ainsi que leur propagation et leur intensité ne peuvent, de l'avis de la Cour de céans, être qualifiés de faits nouveaux importants ou être assimilés à un changement notable de circonstances au sens de la doctrine et de la jurisprudence précitées (cf. consid. 2.1.2 ci-avant). Il sied, afin de corroborer les considérations qui précèdent, de se référer à la procédure d'approbation des plans et aux éléments de fait connus à cette période. A cet égard, il ressort du chapitre 8 ch. 5.2 du RIE relatif à la phase de chantier que « les machines de chantier peuvent provoquer des vibrations sensibles ou des nuisances de type de son solidien (...). Toutefois, il est fort probable que ces effets restent en dessous des valeurs limites fixées par la norme SN 640312a (...) ». Ensuite, le chapitre en question fait état d'une liste de travaux susceptibles de générer des bruits ou des vibrations gênantes pour les riverains (cf. RIE ch. 8 p. 21). En outre, des mesures destinées à la prévention, à l'information et à la surveillance ont été proposées afin de limiter au mieux le caractère gênant des sons solidiens et des vibrations. A cela s'ajoute le fait que le chiffre 5.1.2 du RIE établit, s'agissant de la phase d'exploitation, plusieurs pronostics et arrête la nécessité de procéder à des mesurages in situ une fois le gros oeuvre du tunnel achevé. Enfin, il ressort de la charge 2.51.1 de la décision d'approbation des plans du 5 mai 2008 que « le gabarit des ouvrages souterrains doit réserver une place suffisante pour que, sur la base du résultat des mesures in situ réalisées au moyen du camion vibreur une fois le gros oeuvre terminé, les mesures de protection adéquates puissent être mises en oeuvre ».</w:t>
      </w:r>
    </w:p>
    <w:p>
      <w:r>
        <w:rPr>
          <w:b/>
        </w:rPr>
        <w:t>E. 3.2.2</w:t>
      </w:r>
    </w:p>
    <w:p>
      <w:r>
        <w:t>Force est dès lors de constater, sur le vu de ces différents éléments, que le phénomène de survenance des bruits solidiens a été appréhendé et examiné avec précision dans le cadre de la procédure d'approbation des plans et ce, tant pour la phase de chantier que pour celle de l'exploitation du projet en question. Ledit phénomène n'a donc pas trait à des faits nouveaux postérieurs à la décision ou à un changement notable de circonstances, dans la mesure où ils avaient déjà été identifiés et explicités dans la documentation du projet et que leur examen avait été effectué dans la décision d'approbation des plans litigieuse. Il en va d'ailleurs de même des éventuelles nuisances en phase d'exploitation, puisque tant la charge 2.51.1 que le RIE garantissent pour tous les secteurs concernés - soit également pour les recourants - l'évaluation du phénomène ainsi que la mise en place de mesures de protection adéquates, telles que l'aménagement de dalles flottantes, dont le type et l'étendue seront déterminés sur la base du résultat des mesurages.</w:t>
      </w:r>
    </w:p>
    <w:p>
      <w:r>
        <w:rPr>
          <w:b/>
        </w:rPr>
        <w:t>E. 3.2.3</w:t>
      </w:r>
    </w:p>
    <w:p>
      <w:r>
        <w:t>Par ailleurs, et comme le souligne à juste titre l'autorité inférieure, les recourants ne sauraient retirer aucun avantage d'une éventuelle modification de la décision d'approbation des plans. En effet, il sied de constater que ladite décision, et plus particulièrement sa charge 2.51.1, sont à même de garantir - tant pour la phase de chantier que de celle de l'exploitation -une évaluation du phénomène du bruit solidien ainsi que la prise de mesures de protection adéquates. A cet égard, le Tribunal de céans a d'ailleurs déjà considéré dans son arrêt du 16 mars 2016 que - s'agissant de la phase de chantier - aucune valeur limite relative aux bruits solidiens n'avait été fixée au niveau législatif et que seules des mesures susceptibles de réduire au maximum les immissions pouvaient être envisagées au cas d'espèce (arrêt du Tribunal administratif fédéral A-3825/2015 du 16 mars 2016 consid. 1.4.2.3.2). Certes, les recourants ont subi certaines nuisances non négligeables lors de la phase de construction du projet en question. Cela étant, diverses mesures de prévention, d'information et de protection ont manifestement été prises par les intimés lors de la phase de construction du projet afin de limiter au mieux les immissions subies par les riverains. En tout état de cause, il n'appartient pas au Tribunal de statuer dans la présente cause sur le caractère approprié des diverses mesures entreprises lors de la phase de chantier. Un tel examen aurait pu intervenir dans le cadre de la décision d'approbation des plans si les recourants entendaient faire imposer dans ledit prononcé des charges plus précises régissant la question du bruit solidien en phase de chantier, bien qu'il apparaisse douteux que l'on puisse contester une décision d'approbation en raison des désagréments liés à une phase de chantier et non au motif du projet lui-même ; ces considérations sont déduites d'une analogie avec la jurisprudence constante du Tribunal fédéral qui veut qu'en principe aucune indemnité n'est allouée pour les nuisances générées par des travaux, au contraire de celles provoquées par l'exploitation de l'installation projetée (cf. ATF 132 II 427 consid. 3 et réf. cit.; arrêt du Tribunal administratif fédéral A-578/2014 du 23 juillet 2014 consid. 1.2.2.3).</w:t>
      </w:r>
    </w:p>
    <w:p>
      <w:r>
        <w:rPr>
          <w:b/>
        </w:rPr>
        <w:t>E. 3.2.4</w:t>
      </w:r>
    </w:p>
    <w:p>
      <w:r>
        <w:t>S'agissant de la phase d'exploitation, il convient de rappeler que la charge 2.51.1 a pour objectif de permettre l'exécution de mesures de protection adéquates et proportionnées fondées sur des données les plus proches du contexte d'exploitation et qui répondent aux besoins. Ainsi, et comme le précisent à raison l'autorité inférieure et l'intimée, aucune mesure de protection n'a pu être définitivement arrêtée lors du projet et de son approbation, et aucune n'aurait pu l'être avant les mesurages in situ, ce qui paraît être évident puisque le projet n'est, actuellement, pas encore en phase d'exploitation. Le Tribunal de céans a d'ailleurs considéré dans son arrêt A 3713/2008 du 15 juin 2011 que la charge 2.51.1 représentait le meilleur moyen pour respecter la loi, d'une part, et les droits des tiers, d'autre part (cf. consid. 22.5). Le Tribunal fédéral a également confirmé ces considérations dans son arrêt 1C_344/2011 du 15 mars 2012 au consid. 8.4. Il appartiendra dès lors à l'autorité inférieure, en tant qu'autorité spécialisée, de définir la nature exacte des mesures de protection à poser de manière précisément à ce que les droits des parties soient préservés au mieux. Il sied en effet de rappeler, comme l'a souligné à l'époque le Tribunal de céans, que ces protections devront être approuvées par l'OFT, que, dans ce cadre, l'OFEV sera consulté, ainsi que les tiers touchés qui disposeront du droit d'être entendus (cf. arrêt du Tribunal administratif fédéral A 3713/2008 du 15 juin 2011 consid. 22.5). Enfin, et s'agissant toujours de la phase d'exploitation, il convient encore de rendre les recourants attentifs au fait que, comme il résulte de l'instruction de la présente cause, les maîtres d'ouvrage ont soumis leur concept de mesurages in situ à l'expertise de l'OFEV et du Service cantonal de l'environnement et des risques majeurs (SERMA), par l'intermédiaire de l'OFT, afin d'en vérifier la validité et de l'affiner si nécessaire. Les autorités précitées ont formulé leurs observations à l'égard du concept de mesurages suscité, observations dont les maîtres d'ouvrage ont tenu compte. Dans sa prise de position du 9 décembre 2015, l'OFT, qui constitue l'autorité spécialisée en la matière, a d'ailleurs souligné que toutes les garanties étaient données quant à la validité et à la pertinence du concept de mesurages in situ, assurant ainsi une exécution de la charge 2.51.1 sur une base consolidée.</w:t>
      </w:r>
    </w:p>
    <w:p>
      <w:r>
        <w:rPr>
          <w:b/>
        </w:rPr>
        <w:t>E. 3.2.5</w:t>
      </w:r>
    </w:p>
    <w:p>
      <w:r>
        <w:t>Il résulte par conséquent des considérations qui précèdent que la manière de procéder des maîtres d'ouvrages, tant pour la phase de chantier que pour celle de l'exploitation, est conforme à la décision d'approbation des plans ainsi qu'au RIE, et a été avalisée par diverses autorités administratives et judiciaires. L'on ne voit dès lors pas quel fait ou moyen de preuve nouveau serait de nature à permettre une modification de ladite décision et, le cas échéant, en quoi une telle modification permettrait aux recourants d'obtenir un réel avantage. Il sied à tout le moins de préciser que les recourants n'ont pas apporté un indice permettant d'infirmer la décision attaquée et d'admettre sur ce point la recevabilité de leur demande de reconsidération. Loin s'en faut.</w:t>
      </w:r>
    </w:p>
    <w:p>
      <w:r>
        <w:rPr>
          <w:b/>
        </w:rPr>
        <w:t>E. 3.3</w:t>
      </w:r>
    </w:p>
    <w:p>
      <w:r>
        <w:t>Les recourants prétendent encore que les relevés des mesures et notes techniques relatifs aux sons solidiens et vibrations durant la phase de chantier qu'ils ont produits constituent des moyens de preuve permettant d'attester que la gêne subie pendant la creuse du tunnel serait apte à remettre en cause le traitement attribué au phénomène des sons solidiens en phase d'exploitation Le Tribunal de céans considère toutefois que le grief des recourants tombe à faux et ce, pour les raisons qui suivent. Il sied en effet de constater que l'ensemble des données produites par les recourants ont trait à la phase de chantier, et non à celle d'exploitation. Les recourants semblent d'ailleurs confondre en permanence ces deux phases et appliquer les expériences vécues en phase de chantier à la phase d'exploitation. Or, il paraît évident que de telles données ne peuvent être reprises telles quelles pour la phase d'exploitation, puisque les sons solidiens et vibrations perçus ne sont pas de même nature et, par conséquent, de même intensité. En effet, il convient à cet égard de souligner que la phase de chantier consiste à creuser un tunnel au moyen de pelles mécaniques ainsi qu'à renforcer la partie creusée, travaux pour le moins consistants et de nature à engendrer des immissions non négligeables. Ces opérations ne peuvent en aucun cas être assimilées à la phase d'exploitation qui consistera en la circulation des trains. L'on en veut d'ailleurs pour preuve le fait que ces deux phases font l'objet de chapitres distincts dans le RIE. L'on ne voit dès lors pas en quoi les relevés de mesures produits par les recourants devraient être considérés comme des faits ou moyens de preuve nouveaux de nature à remettre en cause la décision d'approbation des plans litigieuse.</w:t>
      </w:r>
    </w:p>
    <w:p>
      <w:r>
        <w:rPr>
          <w:b/>
        </w:rPr>
        <w:t>E. 3.4</w:t>
      </w:r>
    </w:p>
    <w:p>
      <w:r>
        <w:t>Enfin, la requête des recourants par laquelle ils requièrent que les mesurages in situ se fassent lors de la phase d'exploitation au droit de l'ensemble de leurs propriétés, n'a pas être tranchée ni même abordée par le Tribunal de céans dans la mesure où il ne doit pas être entré en matière sur la demande en reconsidération, faute de faits ou de moyens de preuve nouveaux ainsi que de changement notable de circonstances. Il en va de même des documents dont les recourants sollicitent la production, d'autant qu'ils concernent la procédure d'approbation des plans à venir.</w:t>
      </w:r>
    </w:p>
    <w:p>
      <w:r>
        <w:rPr>
          <w:b/>
        </w:rPr>
        <w:t>E. 3.5</w:t>
      </w:r>
    </w:p>
    <w:p>
      <w:r>
        <w:t>Sur le vu des considérations qui précèdent, le Tribunal de céans considère ainsi que c'est à bon droit que l'autorité inférieure a déclaré irrecevable la demande en reconsidération des recourants du 25 septembre 2014. Il s'ensuit que les recours du 4 juin 2015 doivent être rejetés dans la mesure de leur recevabilité.</w:t>
      </w:r>
    </w:p>
    <w:p>
      <w:r>
        <w:rPr>
          <w:b/>
        </w:rPr>
        <w:t>E. 4</w:t>
      </w:r>
    </w:p>
    <w:p>
      <w:r>
        <w:t>En application de l'art. 63 al. 1 PA et des art. 2 et 4 du règlement du 21 février 2008 concernant les frais, dépens et indemnités fixés par le Tribunal administratif fédéral (FITAF, RS 173.320.2), les frais de procédure, arrêtés en l'occurrence à 1'500 francs, sont mis à la charge des recourants solidairement entre eux. Ils seront prélevés sur l'avance de frais du même montant déjà effectuée. Dans la mesure où les recourants succombent, il n'y a pas lieu de leur allouer une indemnité à titre de dépens (art. 64 al. 1 PA a contrario). Les intimés, quant à eux, disposent en principe de personnel qualifié pour mener une telle procédure, raison pour laquelle il ne sera prononcé aucun dépens en leur faveur à la charge des recourants (cf. arrêt du Tribunal administratif fédéral A-3825/2015 du 16 mars 2016 consid. 3). L'autorité inférieure n'a elle-même pas droit à des dépens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