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A-3472/2022 vom 17. Oktober 2022</w:t>
      </w:r>
    </w:p>
    <w:p>
      <w:r>
        <w:t>Bundesverwaltungsgericht, 2022-10-17, FR</w:t>
      </w:r>
    </w:p>
    <w:p>
      <w:r>
        <w:rPr>
          <w:b/>
        </w:rPr>
        <w:t xml:space="preserve">Quelle: </w:t>
      </w:r>
      <w:r>
        <w:t>https://mcp.opencaselaw.ch/entscheid/bvger_A-3472_2022</w:t>
      </w:r>
    </w:p>
    <w:p>
      <w:r>
        <w:t>FR: TAF A-3472/2022 du 17 octobre 2022</w:t>
      </w:r>
    </w:p>
    <w:p>
      <w:r>
        <w:t>IT: TAF A-3472/2022 del 17 ottobre 2022</w:t>
      </w:r>
    </w:p>
    <w:p>
      <w:pPr>
        <w:pStyle w:val="Heading2"/>
      </w:pPr>
      <w:r>
        <w:t>Regeste</w:t>
      </w:r>
    </w:p>
    <w:p>
      <w:r>
        <w:t>Douanes</w:t>
      </w:r>
    </w:p>
    <w:p>
      <w:pPr>
        <w:pStyle w:val="Heading2"/>
      </w:pPr>
      <w:r>
        <w:t>Erwägungen</w:t>
      </w:r>
    </w:p>
    <w:p>
      <w:r>
        <w:rPr>
          <w:b/>
        </w:rPr>
        <w:t>E. 1</w:t>
      </w:r>
    </w:p>
    <w:p>
      <w:r>
        <w:t>Pour autant que recevable, le recours est rejeté.</w:t>
      </w:r>
    </w:p>
    <w:p>
      <w:r>
        <w:rPr>
          <w:b/>
        </w:rPr>
        <w:t>E. 2</w:t>
      </w:r>
    </w:p>
    <w:p>
      <w:r>
        <w:t>Les frais de procédure de 300 francs sont mis à la charge de la recourante. Ce montant est prélevé sur l'avance de frais déjà versée, d'un montant de 500 francs. Le surplus de 200 francs sera restitué à la recourante une fois le présent arrêt entré en force.</w:t>
      </w:r>
    </w:p>
    <w:p>
      <w:r>
        <w:rPr>
          <w:b/>
        </w:rPr>
        <w:t>E. 3</w:t>
      </w:r>
    </w:p>
    <w:p>
      <w:r>
        <w:t>Le présent arrêt est adressé à la recourante et à l'autorité inférieure. Le président du collège : Le greffier : Raphaël Gani Raphaël Bagnoud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Le présent arrêt est adressé : - à la recourante (acte judiciaire) - à l'autorité inférieure (n° de réf. ***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