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A-3423/2016 vom 26. April 2017</w:t>
      </w:r>
    </w:p>
    <w:p>
      <w:r>
        <w:t>Bundesverwaltungsgericht, 2017-04-26, DE</w:t>
      </w:r>
    </w:p>
    <w:p>
      <w:r>
        <w:rPr>
          <w:b/>
        </w:rPr>
        <w:t xml:space="preserve">Quelle: </w:t>
      </w:r>
      <w:r>
        <w:t>https://mcp.opencaselaw.ch/entscheid/bvger_A-3423_2016</w:t>
      </w:r>
    </w:p>
    <w:p>
      <w:r>
        <w:t>FR: TAF A-3423/2016 du 26 avril 2017</w:t>
      </w:r>
    </w:p>
    <w:p>
      <w:r>
        <w:t>IT: TAF A-3423/2016 del 26 aprile 2017</w:t>
      </w:r>
    </w:p>
    <w:p>
      <w:pPr>
        <w:pStyle w:val="Heading2"/>
      </w:pPr>
      <w:r>
        <w:t>Regeste</w:t>
      </w:r>
    </w:p>
    <w:p>
      <w:r>
        <w:t>Bundespersonal</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Die angefochtene Verfügung ist eine Verfügung im genannten Sinn. Sie stammt von einer Vorinstanz gemäss Art. 33 Bst. d VGG, eine Ausnahme nach Art. 32 VGG liegt nicht vor. Das Bundesverwaltungsgericht ist demnach für die Beurteilung der vorliegenden Beschwerde zuständig (vgl. auch Art. 36 Abs. 1 des Bundespersonalgesetzes vom 24. März 2000 [BPG, SR 172.220.1]).</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w:t>
      </w:r>
    </w:p>
    <w:p>
      <w:r>
        <w:rPr>
          <w:b/>
        </w:rPr>
        <w:t>E. 1.2.1</w:t>
      </w:r>
    </w:p>
    <w:p>
      <w:r>
        <w:t>Der Beschwerdeführer nahm am vorinstanzlichen Verfahren teil, setzte sich mit seinem Anliegen jedoch nicht durch. Er ist somit formell beschwert. Er ist durch die angefochtene Verfügung zudem besonders berührt. Nicht ohne Weiteres klar ist hingegen, ob er auch ein schutzwürdiges Interesse an deren von ihm beantragter Aufhebung hat, unterzeichnete er doch, wie ausgeführt (vgl. Bst. D), am 12. August 2015 einen Arbeitsvertrag, mit dem seine Funktion neu der Lohnklasse 18 zugewiesen wird.</w:t>
      </w:r>
    </w:p>
    <w:p>
      <w:r>
        <w:rPr>
          <w:b/>
        </w:rPr>
        <w:t>E. 1.2.2</w:t>
      </w:r>
    </w:p>
    <w:p>
      <w:r>
        <w:t>Aus den Akten geht in diesem Zusammenhang hervor, dass der Beschwerdeführer den geänderten Vertrag nicht deshalb unterzeichnete, weil er mit der Rückstufung einverstanden war, sondern einzig, weil ihm die Vorinstanz für den Fall der Nichtunterzeichnung die Kündigung androhte und zusicherte, sie werde nach der Vertragsunterzeichnung eine Verfügung erlassen (vgl. Bst. C). Trotz der Unterzeichnung des Vertrags durch den Beschwerdeführer bestand zwischen den Parteien bezüglich der Rückstufung also kein Konsens. Der geänderte Vertrag kam insoweit somit nicht zustande, und damit auch insgesamt nicht, zählt die Lohnklasse doch zu den in Art. 25 Abs. 2 BPV aufgeführten wesentlichen Vertragspunkten (Bst. f), hinsichtlich welcher ein Konsens unerlässlich ist (sog. essentialia negotii; vgl. Peter Helbling, in: Handkommentar BPG, 2013, N. 64, 87 f. und 95 zu Art. 8 BPG). Die Unterzeichnung des Vertrags kann dem Beschwerdeführer demnach bereits aus diesem Grund nicht entgegengehalten werden. Hinzu kommt, dass die Vorinstanz den Abschluss dieses Vertrags gar nicht hätte erzwingen dürfen. Vielmehr hätte sie die Rückstufung als solche wie auch deren Einzelheiten, insbesondere den Zeitpunkt, ab dem sie gelten soll, mit Verfügung anordnen bzw. den Arbeitsvertrag auf diesem Weg anpassen müssen (vgl. Art. 34 Abs. 1 BPG; Urteil des BVGer A-134/2012 vom 13. Juli 2012 E. 1.2; A-1764/2010 vom 14. Oktober 2010 E. 3.2; vgl. auch E. 3.2). Die Unterzeichnung des geänderten Arbeitsvertrags gereicht dem Beschwerdeführer entsprechend auch aus diesem Grund nicht zum Nachteil. Sein schutzwürdiges Interesse an der Aufhebung der angefochtenen Verfügung ist demnach ebenfalls gegeben, seine Beschwerdelegitimation folglich zu bejahen.</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der angefochtenen Verfügung (vgl. Art. 49 VwVG). Das Gericht auferlegt sich jedoch namentlich dann eine gewisse Zurückhaltung, wenn es um die Überprüfung von Stelleneinreihungen geht. Stehen diese im Zusammenhang mit eigentlichen Reorganisationsmassnahmen, überprüft es diese Massnahmen nur darauf hin, ob sie auf ernstlichen Überlegungen und sachlichen Gründen beruhen und nicht lediglich vorgeschoben sind, um auf ein bestimmtes Dienstverhältnis Einfluss zu nehmen. Auch bei anderen Stelleneinreihungen beschränkt es sich bei der Überprüfung auf die Frage, ob ernstliche Überlegungen und sachliche Gründe vorliegen. Insbesondere wird es nicht selbst als qualifizierende Instanz tätig (vgl. zum Ganzen etwa Urteil des BVGer A-6601/2013 vom 1. September 2014 E. 2.2; A-134/2012 vom 13. Juli 2012 E. 2).</w:t>
      </w:r>
    </w:p>
    <w:p>
      <w:r>
        <w:rPr>
          <w:b/>
        </w:rPr>
        <w:t>E. 3.1</w:t>
      </w:r>
    </w:p>
    <w:p>
      <w:r>
        <w:t>Gemäss Art. 15 Abs. 1 BPG bemisst sich der Lohn nach den drei Kriterien Funktion, Erfahrung und Leistung. Näheres regeln die gestützt auf Art. 15 Abs. 3 BPG erlassenen Ausführungsbestimmungen. Art. 36 BPV stellt ein System von 38 Lohnklassen auf. Jede Funktion wird bewertet und einer dieser Klassen zugewiesen (vgl. Art. 52 Abs. 1 BPV). Vor ihrem Entscheid über die Zuweisung holt die zuständige Stelle das Gutachten der Bewertungsstelle nach Art. 53 BPV ein (vgl. Art. 52 Abs. 2 BPV). Zuständige Bewertungsstellen für die Funktionen der Klassen 1 bis 31 sind die Departemente (vgl. Art. 53 Abs. 1 Bst. b BPV). Massgebend für die Funktionsbewertung sind die nötige Vorbildung, der Umfang des Aufgabenkreises sowie das Mass der betrieblichen Anforderungen, Verantwortlichkeiten und Gefährdungen (vgl. Art. 52 Abs. 3 BPV). Die Bewertung hat zudem aufgrund von Vergleichen mit anderen Stellen zu erfolgen (sog. Quervergleiche; vgl. Art. 20 Abs. 2 der Verordnung des EFD vom 6. Dezember 2001 zur Bundespersonalverordnung [VBPV, SR 172.220.111.31]). Grundlage für die Bewertung bildet die Stellenbeschreibung (Pflichtenheft; vgl. Art. 20 Abs. 1 VBPV).</w:t>
      </w:r>
    </w:p>
    <w:p>
      <w:r>
        <w:rPr>
          <w:b/>
        </w:rPr>
        <w:t>E. 3.2</w:t>
      </w:r>
    </w:p>
    <w:p>
      <w:r>
        <w:t>Die Stelleneinreihung als solche ist von deren Umsetzung im konkret betroffenen Arbeitsverhältnis zu unterscheiden. Muss eine Funktion aus Gründen, die nicht bei der angestellten Person liegen, tiefer bewertet werden, wird die Lohnklasse im Arbeitsvertrag angepasst (vgl. Art. 52a Abs. 1 BPV). Kommt keine Einigung über die Anpassung zustande, muss der Arbeitsvertrag, wie bereits erwähnt (vgl. E. 1.2.2), auf dem Verfügungsweg geändert werden (vgl. Art. 34 Abs. 1 BPG). Im Verfahren, das zu dieser Verfügung führt, gelten die Regeln des VwVG (vgl. Art. 1 Abs. 1 VwVG). Bei der Stelleneinreihung als solcher kommt der betroffenen Person demgegenüber keine Mitsprachemöglichkeit zu (vgl. zum Ganzen Urteil des BVGer A-134/2012 vom 13. Juli 2012 E. 1.2; A-1764/2010 vom 14. Oktober 2010 E. 3.2; Peter Helbling, in: Handkommentar BPG, 2013, N. 44 Fn. 35 zu Art. 34 BPG).</w:t>
      </w:r>
    </w:p>
    <w:p>
      <w:r>
        <w:rPr>
          <w:b/>
        </w:rPr>
        <w:t>E. 4.1</w:t>
      </w:r>
    </w:p>
    <w:p>
      <w:r>
        <w:t>Der Beschwerdeführer rügt in formeller Hinsicht eine Verletzung seines Anspruchs auf rechtliches Gehör. Zur Begründung bringt er insbesondere vor, die neue Stelleneinreihung sei ihm erst im Juni 2015 mitgeteilt worden. Die geänderten Stellenbeschreibungen aus den Jahren 2012 und 2014 seien ihm gar nicht mitgeteilt, sondern - zusammen mit der ebenfalls nicht mitgeteilten Stellenbeschreibung aus dem Jahr 2011 - bloss kurz vor Ablauf der Frist zur Stellungnahme zur angekündigten Verfügung auf sein Insistieren hin mittels Aufschaltung im elektronischen Personaldossier zugänglich gemacht worden. Da ihm die geänderten Stellenbeschreibungen nicht kommuniziert worden seien, habe er jeweils nicht dazu Stellung nehmen können. Damit sei er de facto seines rechtlichen Gehörs beraubt worden, werde die nunmehr verfügte Rückstufung doch damit begründet, sie entspreche den Fakten und der tatsächlichen Stellenbeschreibung. Auch über die Stellenbeschreibung vom 21. März 2016 sei er nicht informiert worden. Diese sei vielmehr erst Anfang Mai 2016 in seinem elektronischen Personaldossier aufgeschaltet worden.</w:t>
      </w:r>
    </w:p>
    <w:p>
      <w:r>
        <w:rPr>
          <w:b/>
        </w:rPr>
        <w:t>E. 4.2</w:t>
      </w:r>
    </w:p>
    <w:p>
      <w:r>
        <w:t>Die Vorinstanz bestreitet eine Verletzung des rechtlichen Gehörs. Der Erlass der angefochtenen Verfügung sei dem Beschwerdeführer angekündigt und durch den Personaldienst ausführlich erläutert worden. Bereits bei dieser Gelegenheit sei ihm die Möglichkeit eingeräumt worden, sich mündlich zu äussern und Fragen zu stellen. Der Beschwerdeführer verkenne bis heute, dass die Stellenbewertung korrekt erfolgt sei und sich auf seine jetzige Funktion beziehe.</w:t>
      </w:r>
    </w:p>
    <w:p>
      <w:r>
        <w:rPr>
          <w:b/>
        </w:rPr>
        <w:t>E. 4.3</w:t>
      </w:r>
    </w:p>
    <w:p>
      <w:r>
        <w:t>Der in Art. 29 Abs. 2 BV garantierte und im VwVG konkretisierte Anspruch auf rechtliches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entscheidrelevanten Vorgänge und Grundlagen informiert zu werden, das Recht auf Vertretung und Verbeiständung und das Recht auf Begründung (vgl. zum Ganzen etwa BGE 140 I 99 E. 3.4; 135 II 286 E. 5.1; Häfelin/Müller/Uhlmann, Allgemeines Verwaltungsrecht, 7. Aufl. 2016, Rz. 1001 ff.). Letzteres Recht verpflichtet die Behörde, ihren Entscheid so zu begründen, dass ihn die betroffene Person sachgerecht anfechten kann. In diesem Sinn müssen wenigstens kurz die Überlegungen genannt werden, von denen sie sich hat leiten lassen und auf die sich ihr Entscheid stützt. Dies bedeutet nicht, dass sie sich ausdrücklich mit jeder tatbeständlichen Behauptung und jedem rechtlichen Einwand auseinandersetzen muss. Vielmehr kann sie sich auf die für den Entscheid wesentlichen Punkte beschränken (vgl. zum Ganzen etwa BGE 141 III 28 E. 3.2.4; 138 I 232 E. 5.1; Urteil des BGer 2C_204/2016 vom 9. Dezember 2016 E. 2; Uhlmann/Schilling-Schwank, in: Praxiskommentar VwVG, 2. Aufl. 2016, N. 17 ff. zu Art. 35 VwVG). Die Anforderungen an die Begründung sind dabei umso höher, je grösser der Entscheidungsspielraum der Behörde ist (vgl. etwa BGE 142 II 324 E. 3.6 m.w.H.; Uhlmann/Schilling-Schwank, a.a.O., N. 21 zu Art. 35 VwVG).</w:t>
      </w:r>
    </w:p>
    <w:p>
      <w:r>
        <w:rPr>
          <w:b/>
        </w:rPr>
        <w:t>E. 4.4.1</w:t>
      </w:r>
    </w:p>
    <w:p>
      <w:r>
        <w:t>Vorliegend ist unbestritten, dass die Vorinstanz dem Beschwerdeführer am 6. Januar 2016 die beabsichtigte Verfügung anzeigte und ihm Gelegenheit gab, innert Frist Einsicht in die Akten zu nehmen, auf die sich diese stütze, und zur Verfügung Stellung zu nehmen. Unbestritten ist weiter, dass sie ihm die geänderten Stellenbeschreibungen aus den Jahren 2012 und 2014 wie auch die Stellenbeschreibung aus dem Jahr 2011 durch Aufschalten im elektronischen Personaldossier zugänglich machte, wenn auch offenbar erst auf sein Insistieren hin und kurz vor Ablauf der Frist zur Stellungnahme. Der Beschwerdeführer äusserte sich in seiner Stellungnahme vom 27. Januar 2016 zur angezeigten Verfügung denn auch zu diesen Stellenbeschreibungen, obwohl ihm diese - aus welchen Gründen auch immer - unbestrittenermassen weder im vorinstanzlichen Verfahren noch davor "offiziell" mitgeteilt wurden. Daraus folgt nun allerdings nicht, es liege keine Gehörsverletzung vor.</w:t>
      </w:r>
    </w:p>
    <w:p>
      <w:r>
        <w:rPr>
          <w:b/>
        </w:rPr>
        <w:t>E. 4.4.2</w:t>
      </w:r>
    </w:p>
    <w:p>
      <w:r>
        <w:t>Wie erwähnt (vgl. Bst. F), führt die Vorinstanz namentlich in der angefochtenen Verfügung aus, massgeblich für die strittige Funktionsbewertung sei die aktuelle Stellenbeschreibung, die den tatsächlichen Gegebenheiten entspreche. Mit der Verfügung soll mithin die aktuelle Funktion des Beschwerdeführers der Lohnklasse 18 zugewiesen werden. Bei den Stellenbeschreibungen, die diesem im vorinstanzlichen Verfahren zugänglich gemacht wurden und zu denen - sowie zu den diesbezüglichen Ausführungen in der angezeigten Verfügung - er sich äussern konnte, handelt es sich allerdings nicht um die aktuelle Stellenbeschreibung. Aktuell ist vielmehr die erneut geänderte Stellenbeschreibung vom 21. März 2016. Die Funktion gemäss dieser Beschreibung wurde am 6. April 2016 bewertet und als der Lohnklasse 18 zugehörig beurteilt. Obschon die aktuelle Stellenbeschreibung und das Bewertungsergebnis vor dem Erlass der angefochtenen Verfügung am 19. April 2016 vorlagen, informierte die Vorinstanz den Beschwerdeführer offenbar bewusst (vgl. Bst. H und E. 4.4.3) nicht darüber. Ebenso wenig schaltete sie die Stellenbeschreibung vor dem Erlass der Verfügung in seinem elektronischen Personaldossier auf; gemäss den vorliegenden Akten geschah dies vielmehr erst am 3. Mai 2016. Der Beschwerdeführer hatte entsprechend, soweit ersichtlich, vor dem Erlass der Verfügung keine Kenntnis davon, dass die ihm zugänglich gemachte Stellenbeschreibung aus dem Jahr 2014 noch während des vorinstanzlichen Verfahrens erneut geändert und seine Funktion ein weiteres Mal bewertet worden war. Ebenso wenig konnte er in diesem Verfahren die geänderte neue Stellenbeschreibung einsehen und sich dazu sowie zum Bewertungsergebnis äussern. Damit wurde er durch das Vorgehen der Vorinstanz um wesentliche Teilgehalte seines Gehörsanspruchs gebracht, beinhaltet dieser doch, wie erwähnt, namentlich das Recht, über sämtliche entscheidrelevanten Vorgänge und Grundlagen informiert zu werden, das Recht auf Akteneinsicht und das Recht, sich vor dem Entscheid zur Sache zu äussern. Die Vorinstanz verletzte insoweit somit seinen Anspruch auf rechtliches Gehör.</w:t>
      </w:r>
    </w:p>
    <w:p>
      <w:r>
        <w:rPr>
          <w:b/>
        </w:rPr>
        <w:t>E. 4.4.3</w:t>
      </w:r>
    </w:p>
    <w:p>
      <w:r>
        <w:t>Daran ändert nichts, dass sie in der Vernehmlassung die unterlassene Information damit rechtfertigt, mit der aktuellen Stellenbeschreibung sei die Stellenbeschreibung aus dem Jahr 2014 lediglich "formell" angepasst worden, was für den Beschwerdeführer nicht von Bedeutung sei (vgl. Bst. H). Zwar stimmt die aktuelle Stellenbeschreibung hinsichtlich des Aufgabenbereichs / Ziels der Stelle und der Aufgaben und Kompetenzen mit jener aus dem Jahr 2014 überein und unterscheiden sich die beiden Stellenbeschreibungen "lediglich" hinsichtlich der direkt vorgesetzten Funktion bzw. der hierarchischen Position, des unterstellten Personals und der Anforderungen an die Grundausbildung sowie teilweise der Anforderungen an die Spezialausbildung und die besonderen Fähigkeiten / Berufserfahrung. Dies bedeutet indes nicht, mit der aktuellen Stellenbeschreibung sei die Stellenbeschreibung aus dem Jahr 2014 bloss "formell" angepasst worden. Wie selbst die Vorinstanz namentlich in der angefochtenen Verfügung ausführt, ist die hierarchische Position einer Funktion für deren Bewertung durchaus relevant. Gleiches gilt für die erwähnten weiteren Aspekte, hinsichtlich welcher sich die beiden Stellenbeschreibungen unterscheiden (vgl. Art. 52 Abs. 3 BPV; E. 3.1). Ob es sich bei der aktuellen Stellenbeschreibung lediglich um eine "formelle" Anpassung der Stellenbeschreibung aus dem Jahr 2014 handelt, ist letztlich allerdings nicht entscheidend. Da mit der angefochtenen Verfügung die aktuelle Funktion der Lohnklasse 18 zugewiesen werden soll, hätte die Vorinstanz den Beschwerdeführer ungeachtet ihrer Beurteilung der vorgenommen Anpassung als bloss "formell" über die neue, geänderte Stellenbeschreibung und die neuerliche Funktionsbewertung informieren und ihm Gelegenheit zur (ergänzenden) Stellungnahme einräumen müssen. Nur so hätte er Kenntnis von der für die strittige Stelleneinreihung und damit die Beurteilung der angefochtenen Verfügung massgeblichen Grundlage erlangen und sich dazu äussern, mithin jene Rechte ausüben können, die der Anspruch auf rechtliches Gehör gerade gewährleisten soll.</w:t>
      </w:r>
    </w:p>
    <w:p>
      <w:r>
        <w:rPr>
          <w:b/>
        </w:rPr>
        <w:t>E. 4.4.4</w:t>
      </w:r>
    </w:p>
    <w:p>
      <w:r>
        <w:t>Angesichts der Bedeutung für die strittige Stelleneinreihung bzw. die Beurteilung der angefochtenen Verfügung hätte die Vorinstanz im Weiteren die aktuelle Stellenbeschreibung - auch wenn sie sie im erwähnten Sinn beurteilte - und die neuerliche Funktionsbewertung in der Verfügungsbegründung nicht einfach verschweigen dürfen; vielmehr hätte sie sich dazu äussern müssen. Sie hätte konkret erläutern müssen, dass und wieso die Stellenbeschreibung erneut und in der erfolgten Weise geändert wurde. Weiter hätte sie unter Bezugnahme auf die massgeblichen Bewertungskriterien gemäss Art. 52 Abs. 3 BPV in Auseinandersetzung mit der aktuellen Stellenbeschreibung konkret (inkl. Gewichtung der einbezogenen konkreten Kriterien; vgl. Urteil des BVGer A-3629/2007 vom 9. Januar 2008 E. 3.4) darlegen müssen, weshalb die Funktion gemäss dieser Stellenbeschreibung - die sich, wie erwähnt, von den Stellenbeschreibungen aus den Jahren 2012 und 2014 nicht bloss in "formeller" Hinsicht unterscheidet - ihrer Ansicht nach (ebenfalls) in der Lohnklasse 18 einzureihen ist. Zudem hätte sie die Stimmigkeit dieser Einreihung im Quervergleich konkret darlegen müssen (vgl. Urteil des BVGer A-3629/2007 vom 9. Januar 2008 E. 3.4), unter Angabe der Gründe, wieso sie die gewählten Vergleichsfunktionen als massgeblich erachtet. Schliesslich hätte sie sich zu allfälligen Fragen betreffend die Anpassung der tatsächlichen Funktion des Beschwerdeführers an die Funktion gemäss der aktuellen Stellenbeschreibung äussern müssen. Nur eine derartige Begründung hätte es dem Beschwerdeführer erlaubt, die mit der angefochtenen Verfügung bezweckte Zuweisung seiner aktuellen Funktion zur Lohnklasse 18 sachgerecht anzufechten.</w:t>
      </w:r>
    </w:p>
    <w:p>
      <w:r>
        <w:rPr>
          <w:b/>
        </w:rPr>
        <w:t>E. 4.4.5</w:t>
      </w:r>
    </w:p>
    <w:p>
      <w:r>
        <w:t>Am Ungenügen der Verfügungsbegründung ändert nichts, dass sich die darin enthaltenen Ausführungen zum Teil direkt oder analog auf die Frage der Einreihung der Funktion gemäss der aktuellen Stellenbeschreibung übertragen lassen. Zum einen decken die entsprechenden Ausführungen nicht sämtliche massgeblichen Aspekte bzw. Fragen ab, zum anderen genügen sie den vorgenannten Anforderungen an die Begründung der Stelleneinreihung - die wegen des erwähnten grossen Entscheidungsspielraums der Vorinstanz als Einreihungsbehörde (vgl. E. 2) erhöht sind (vgl. E. 4.3) - teilweise nicht. Sie liessen eine sachgerechte Anfechtung somit allein schon deshalb nur teilweise zu. Im Übrigen war es nicht am Beschwerdeführer zu mutmassen, inwiefern Ausführungen, die sich auf die Einreihung von Funktionen gemäss anderen Stellenbeschreibungen beziehen, auf die Einreihung der Funktion gemäss der aktuellen Stellenbeschreibung zu übertragen sind. Vielmehr lag es an der Vorinstanz, dies und damit die Gründe für ihren Entscheid unzweideutig darzulegen, besteht darin doch Sinn und Zweck der Begründungspflicht. Die Vorinstanz verletzte somit auch mit ihrer Verfügungsbegründung den Anspruch auf rechtliches Gehör des Beschwerdeführers. Nachfolgend zu prüfen bleibt, welche Folge die mehrfache Gehörsverletzung hat.</w:t>
      </w:r>
    </w:p>
    <w:p>
      <w:r>
        <w:rPr>
          <w:b/>
        </w:rPr>
        <w:t>E. 5.1</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etwa BGE 137 I 195 E. 2.3.2; Urteil des BGer 4A_453/2016 vom 16. Februar 2017 E. 2.4; BVGE 2013/46 E. 6.3.7; 2012/24 E. 3.4; Waldmann/Bickel, in: Praxiskommentar VwVG, 2. Aufl. 2016, N. 114 ff. zu Art. 29 VwVG). Besteht die Gehörsverletzung in einer unzureichenden Begründung, sind die Voraussetzungen für eine Heilung regelmässig gegeben, wenn die Vorinstanz im Rechtsmittelverfahren eine zureichende Begründung nachschiebt, zu der sich die betroffene Partei äussern kann (vgl. Urteil des BGer 2C_762/2011 vom 15. Juni 2012 E. 4.1; Urteil des BVGer A-683/2016 vom 20. Oktober 2016 E. 4.4.1; Moser/ Beusch/Kneubühler, Prozessieren vor dem Bundesverwaltungsgericht, 2. Aufl. 2013, Rz. 3.114).</w:t>
      </w:r>
    </w:p>
    <w:p>
      <w:r>
        <w:rPr>
          <w:b/>
        </w:rPr>
        <w:t>E. 5.2</w:t>
      </w:r>
    </w:p>
    <w:p>
      <w:r>
        <w:t>Der Beschwerdeführer konnte sich im vorliegenden Beschwerdeverfahren zwar zur aktuellen Stellenbeschreibung und zur Funktionsbewertung vom 6. April 2016 äussern. Eine sachgerechte Stellungnahme zur mit der angefochtenen Verfügung bezweckten Einreihung seiner aktuellen Funktion in der Lohnklasse 18 war ihm jedoch nach wie vor nur teilweise möglich. Zwar äussert sich die Vorinstanz nunmehr vereinzelt zur aktuellen Stellenbeschreibung und zur neuerlichen Funktionsbewertung. Insbesondere nimmt sie - allerdings bloss ansatzweise und rudimentär sowie ohne Ausführungen zur Tragweite - einen Quervergleich mit den Funktionen vor, die offenbar ebenfalls dem Vorgesetzten des Beschwerdeführers gemäss der aktuellen Stellenbeschreibung unterstellt und der Lohnklasse 18 bzw. 18 + 1 zugewiesen sind (vgl. Bst. H). Im Wesentlichen begnügt sie sich jedoch damit, die Begründung der angefochtenen Verfügung zu wiederholen. Diese ergänzt sie um einen Quervergleich mit jenen vom Beschwerdeführer genannten Funktionen in der Schweizer Armee, die ebenfalls mit der (...) betraut sind. Zudem macht sie gewisse Ausführungen zur Übereinstimmung der tatsächlichen Funktion des Beschwerdeführers mit der Funktion gemäss der aktuellen Stellenbeschreibung, die allerdings mehr Fragen aufwerfen als beantworten. Eine gehörige Begründung liegt demnach weiterhin nicht vor, ebenso wenig im Übrigen ein die aktuelle Stellenbeschreibung betreffendes Gutachten der Bewertungsstelle im Sinne von Art. 52 Abs. 2 BPV. Die von der Vorinstanz eingereichte und in die Begründung der angefochtenen Verfügung wie auch die Vernehmlassung integrierte E-Mail des "Leiters Personalhonorierung VBS / Stv. Personalchef VBS" vom 4. November 2015 (vgl. Bst. M), die der "Chef GV HRM V" mit Schreiben vom 21. Februar 2017 bestätigt (vgl. Bst. M), nimmt auf diese erst später erstellte und bewertete Stellenbeschreibung nicht Bezug.</w:t>
      </w:r>
    </w:p>
    <w:p>
      <w:r>
        <w:rPr>
          <w:b/>
        </w:rPr>
        <w:t>E. 5.3</w:t>
      </w:r>
    </w:p>
    <w:p>
      <w:r>
        <w:t>Aufgrund der weiterhin unzureichenden Begründung der Vorinstanz und der dadurch beeinträchtigten Möglichkeit des Beschwerdeführers zur sachgerechten Stellungnahme kommt eine Heilung der Gehörsverletzung im vorliegenden Beschwerdeverfahren bereits mangels Nachholung des rechtlichen Gehörs nicht in Betracht. Hinzu kommt, dass die Gehörsverletzung als schwerwiegend zu qualifizieren ist. Indem die Vorinstanz die erneute Änderung der Stellenbeschreibung und die neuerliche Funktionsbewertung sowohl im vorinstanzlichen Verfahren als auch in der angefochtenen Verfügung verschwieg, verhinderte sie in Bezug auf die für die Beurteilung dieser Verfügung massgebliche Grundlage nicht nur gänzlich eine Beteiligung des Beschwerdeführers am vorinstanzlichen Verfahren, sondern teilweise auch einen sachgerechten Weiterzug der auf diese Weise zustande gekommenen Verfügung. Damit vereitelte sie in wesentlichen Teilen die Ausübung der aus dem Anspruch auf rechtliches Gehör fliessenden Befugnisse. Zu erwähnen ist schliesslich, dass das Bundesverwaltungsgericht, wie ausgeführt (vgl. E. 2), bei der Überprüfung strittiger Stelleneinreihungen Zurückhaltung übt, seine Kognition mithin geringer ist als die der verfügenden Vorinstanzen. Soweit bei der materiellen Prüfung der vorliegenden Beschwerde Zurückhaltung zu üben wäre, kommt eine Heilung der Gehörsverletzung daher auch aus diesem Grund nicht in Betracht (vgl. Urteil des BVGer A-4537/2013 vom 17. Januar 2014 E. 4.3.4).</w:t>
      </w:r>
    </w:p>
    <w:p>
      <w:r>
        <w:rPr>
          <w:b/>
        </w:rPr>
        <w:t>E. 5.4</w:t>
      </w:r>
    </w:p>
    <w:p>
      <w:r>
        <w:t>Da die Gehörsverletzung nicht geheilt werden kann, ist die angefochtene Verfügung in Gutheissung der Beschwerde ungeachtet der materiellen Rügen des Beschwerdeführers aus formellen Gründen aufzuheben und die Sache an die Vorinstanz zurückzuweisen. Diese hat ein korrektes Verwaltungsverfahren durchzuführen und über die strittige Rückstufung erneut und mit gehöriger Begründung zu entscheiden. Ihr Entscheid darf sich dabei nicht auf die Lohnklasseneinreihung als solche beschränken. Vielmehr hat er sämtliche im Zusammenhang mit der strittigen Rückstufung relevanten Punkte zu umfassen, mithin insbesondere den Zeitpunkt, ab dem diese gelten soll. Der geänderte Arbeitsvertrag vom 29. Juni / 12. August 2015 ist weder hinsichtlich dieser Frage noch sonst massgeblich, ist er doch, wie erwähnt (vgl. E. 1.2.2), nicht zustande gekommen.</w:t>
      </w:r>
    </w:p>
    <w:p>
      <w:r>
        <w:rPr>
          <w:b/>
        </w:rPr>
        <w:t>E. 6</w:t>
      </w:r>
    </w:p>
    <w:p>
      <w:r>
        <w:t>Das Beschwerdeverfahren in personalrechtlichen Belangen vor Bundesverwaltungsgericht ist grundsätzlich kostenlos (vgl. Art. 34 Abs. 2 BPG). Es sind daher keine Verfahrenskosten zu erheben.</w:t>
      </w:r>
    </w:p>
    <w:p>
      <w:r>
        <w:rPr>
          <w:b/>
        </w:rPr>
        <w:t>E. 7.1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Wird keine Kostennote eingereicht, setzt das Gericht die Entschädigung aufgrund der Akten fest (vgl. Art. 14 Abs. 2 VGKE).</w:t>
      </w:r>
    </w:p>
    <w:p>
      <w:r>
        <w:rPr>
          <w:b/>
        </w:rPr>
        <w:t>E. 7.2</w:t>
      </w:r>
    </w:p>
    <w:p>
      <w:r>
        <w:t>Die Rückweisung der Sache an die Vorinstanz zu neuem Entscheid (mit noch offenem Ausgang) - wie im vorliegenden Fall - gilt in der Verwaltungsrechtspflege des Bundes praxisgemäss als volles Obsiegen der beschwerdeführenden Partei (vgl. etwa BGE 137 V 210 E. 7.1; Urteil des BGer 9C_662/2016 vom 15. März 2017 E. 7; Urteil des BVGer A-2143/2010 vom 6. Dezember 2016 E. 7.1). Der anwaltlich vertretene Beschwerdeführer gilt demnach als obsiegend. Da keine Kostennote eingereicht wurde, ist die ihm zuzusprechende Entschädigung aufgrund der Akten festzusetzen. Unter Berücksichtigung des mutmasslichen Arbeits- und Zeitaufwands für das vorliegende Beschwerdeverfahren, namentlich der zusätzlichen Stellungnahmen vom 4. Oktober 2016 und 17. März 2017, erscheint eine Parteientschädigung von pauschal Fr. 4'500.- als angemessen. Diese ist der Vorinstanz zur Zahlung aufzuerlegen.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