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A-3275/2018 vom 28. November 2018</w:t>
      </w:r>
    </w:p>
    <w:p>
      <w:r>
        <w:t>Bundesverwaltungsgericht, 2018-11-28, DE</w:t>
      </w:r>
    </w:p>
    <w:p>
      <w:r>
        <w:rPr>
          <w:b/>
        </w:rPr>
        <w:t xml:space="preserve">Quelle: </w:t>
      </w:r>
      <w:r>
        <w:t>https://mcp.opencaselaw.ch/entscheid/bvger_A-3275_2018</w:t>
      </w:r>
    </w:p>
    <w:p>
      <w:r>
        <w:t>FR: TAF A-3275/2018 du 28 novembre 2018</w:t>
      </w:r>
    </w:p>
    <w:p>
      <w:r>
        <w:t>IT: TAF A-3275/2018 del 28 novembre 2018</w:t>
      </w:r>
    </w:p>
    <w:p>
      <w:pPr>
        <w:pStyle w:val="Heading2"/>
      </w:pPr>
      <w:r>
        <w:t>Regeste</w:t>
      </w:r>
    </w:p>
    <w:p>
      <w:r>
        <w:t>Amtshilfe</w:t>
      </w:r>
    </w:p>
    <w:p>
      <w:pPr>
        <w:pStyle w:val="Heading2"/>
      </w:pPr>
      <w:r>
        <w:t>Erwägungen</w:t>
      </w:r>
    </w:p>
    <w:p>
      <w:r>
        <w:rPr>
          <w:b/>
        </w:rPr>
        <w:t>E. 1.1</w:t>
      </w:r>
    </w:p>
    <w:p>
      <w:r>
        <w:t>Die Verfahren A-3275/2018 und A-3276/2018 betreffen dasselbe Amtshilfeersuchen und es stellen sich die gleichen Rechtsfragen. Auch die Schlussverfügungen sind weitgehend identisch und es wurde für beide Beschwerdeführende nur eine Beschwerde eingereicht. Vor diesem Hintergrund rechtfertigt es sich, die beiden Verfahren zu vereinigen und über die Beschwerde in einem einzigen Urteil zu befinden (vgl. Urteile des BVGer A-5652/2017, A-5659/2017 vom 19. Juli 2018 E. 1.1 und A-197/2018, A-200/2018 vom 2. Mai 2018 E. 1.1, je mit Hinweisen).</w:t>
      </w:r>
    </w:p>
    <w:p>
      <w:r>
        <w:rPr>
          <w:b/>
        </w:rPr>
        <w:t>E. 1.2</w:t>
      </w:r>
    </w:p>
    <w:p>
      <w:r>
        <w:t>Dem vorliegenden Verfahren liegt ein Amtshilfeersuchen der STA gestützt auf das DBA CH-SE zugrunde, welches am 10. November 2017 eingereicht wurde. Das Verfahren richtet sich nach dem am 1. Februar 2013 in Kraft getretenen Bundesgesetz vom 28. September 2012 über die internationale Amtshilfe in Steuersachen (StAhiG, SR 672.5; Art. 1 Abs. 1 StAhiG und Art. 24 StAhiG e contrario), soweit dem DBA CH-SE nichts anderes zu entnehmen ist (Art. 1 Abs. 2 StAhiG).</w:t>
      </w:r>
    </w:p>
    <w:p>
      <w:r>
        <w:rPr>
          <w:b/>
        </w:rPr>
        <w:t>E. 1.3</w:t>
      </w:r>
    </w:p>
    <w:p>
      <w:r>
        <w:t>Das Verfahren vor dem Bundesverwaltungsgericht richtet sich nach dem VwVG, soweit das VGG nichts anderes bestimmt (Art. 37 VGG). Das Bundesverwaltungsgericht ist zur Beurteilung von Beschwerden gegen Schlussverfügungen der ESTV betreffend die Amtshilfe gestützt auf das DBA CH-SE zuständig (Art. 19 Abs. 1 und 5 StAhiG i.V.m. Art. 31-33 VGG).</w:t>
      </w:r>
    </w:p>
    <w:p>
      <w:r>
        <w:rPr>
          <w:b/>
        </w:rPr>
        <w:t>E. 1.4</w:t>
      </w:r>
    </w:p>
    <w:p>
      <w:r>
        <w:t>Die Beschwerdeführenden haben am vorinstanzlichen Verfahren teilgenommen und sind mit Blick auf die sie betreffenden, nach der angefochtenen Schlussverfügung an die STA zu übermittelnden Informationen materiell beschwert. Sie sind damit und als Adressaten der angefochtenen Verfügung zur Beschwerdeführung berechtigt (vgl. Art. 19 Abs. 2 StAhiG i.V.m. Art. 48 Abs. 1 VwVG). Auf die form- und fristgerecht (vgl. Art. 50 Abs. 1 und Art. 52 Abs. 1 VwVG) eingereichte Beschwerde ist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Die (aktuell geltende und Art. 26 des OECD-Musterabkommens entsprechende) Amtshilfeklausel von Art. 27 DBA CH-SE und die dazu vereinbarte Ziff. 4 des Protokolls zum DBA CH-SE, welches anlässlich der Unterzeichnung des DBA CH-SE vereinbart worden ist und integrierenden Bestandteil desselben bildet,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10. November 2017, mit welchem Informationen über die Steuerperiode 2012-2016 verlangt werden, anwendbar («Kalenderjahre [...], die am oder nach dem 1. Januar des auf die Unterzeichnung dieses Protokolls [am 28. Februar 2011] folgenden Jahres beginnen.», Art. XV Ziff. 2 Bst. d Änderungsprotokoll [AS 2012 4166 f.]; vgl. ausführlich: Urteil des BVGer A-1414/2015 vom 31. März 2016 E. 5.1).</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 des BVGer A-3716/2015 vom 16. Februar 2016 E. 3.5).</w:t>
      </w:r>
    </w:p>
    <w:p>
      <w:r>
        <w:rPr>
          <w:b/>
        </w:rPr>
        <w:t>E. 2.3.1</w:t>
      </w:r>
    </w:p>
    <w:p>
      <w:r>
        <w:t>Der Umstand, dass eine Person in einem Staat als steuerlich ansässig gilt, schliesst nicht aus, dass diese Ansässigkeit von einem anderen Staat in Abrede gestellt wird oder dass in anderen Staaten eine beschränkte Steuerpflicht gegeben ist (Urteil des BVGer A-2548/2016 vom 15. September 2016 E. 2.2 und E. 3.3.3). Gemäss höchstrichterlicher Rechtsprechung hat der ersuchte Staat aufgrund des Vertrauensprinzips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BGE 142 II 161 E. 2.2.2 und E. 2.4; Urteile des BVGer A-7622/2016 vom 23. Mai 2017 E. 2.4.1 und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 des BVGer A-7622/2016 vom 23. Mai 2017 E. 2.4.1).</w:t>
      </w:r>
    </w:p>
    <w:p>
      <w:r>
        <w:rPr>
          <w:b/>
        </w:rPr>
        <w:t>E. 2.3.2</w:t>
      </w:r>
    </w:p>
    <w:p>
      <w:r>
        <w:t>Somit genügt es,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2.2)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 (Urteil des BVGer A-7622/2016 vom 23. Mai 2017 E. 2.4.2).</w:t>
      </w:r>
    </w:p>
    <w:p>
      <w:r>
        <w:rPr>
          <w:b/>
        </w:rPr>
        <w:t>E. 2.4</w:t>
      </w:r>
    </w:p>
    <w:p>
      <w:r>
        <w:t>Gemäss Art. 27 Abs. 1 Satz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Artikel 1 DBA CH-SE (persönlicher Geltungsbereich; vgl. hierzu: E. 2.3) und 2 DBA CH-SE (sachlicher Geltungsbereich) nicht eingeschränkt (Art. 27 Abs. 1 Satz 2 DBA CH-SE).</w:t>
      </w:r>
    </w:p>
    <w:p>
      <w:r>
        <w:rPr>
          <w:b/>
        </w:rPr>
        <w:t>E. 2.4.1</w:t>
      </w:r>
    </w:p>
    <w:p>
      <w:r>
        <w:t>Gemäss Ziff. 4 Bst. a des Protokolls zum DBA CH-SE (vgl. auch Art. 6 Abs. 2 Bst. g StAhiG) stellt der ersuchende Vertragsstaat ein Begehren um Austausch von Informationen erst dann, wenn er alle in seinem innerstaatlichen Steuerverfahren vorgesehenen üblichen Mittel zur Beschaffung der Informationen ausgeschöpft hat (vgl. ausführlich zum Begriff «übliche Mittel»: Urteil des BVGer A-7622/2016 vom 23. Mai 2017 E. 2.2.3; vgl. auch Urteil des BVGer A-1414/2015 vom 31. März 2016 E. 5.2.2). Ziff. 4 Bst. c des Protokolls zum DBA CH-SE führt die Angaben auf,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BGE 142 II 161 E. 2.1.4; Urteile des BVGer A-7622/2016 vom 23. Mai 2017 E. 2.5 und A-6102/2016 vom 15. März 2017 E. 2.3]).</w:t>
      </w:r>
    </w:p>
    <w:p>
      <w:r>
        <w:rPr>
          <w:b/>
        </w:rPr>
        <w:t>E. 2.4.2</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mit weiteren Hinweisen).</w:t>
      </w:r>
    </w:p>
    <w:p>
      <w:r>
        <w:rPr>
          <w:b/>
        </w:rPr>
        <w:t>E. 2.4.3</w:t>
      </w:r>
    </w:p>
    <w:p>
      <w:r>
        <w:t>Gemäss Ziff. 4 Bst. b des Protokolls zum DBA CH-SE sind sich die Vertragsparteien in Bezug auf Art. 27 DBA CH-SE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 Ferner wird mit dieser Klausel festgehalten, dass Ziff. 4 Bst. c des Protokolls zum DBA CH-SE wichtige verfahrenstechnische Anforderungen enthält, welche «fishing expeditions» vermeiden sollen (Satz 2 erster Teil). Zugleich wird bestimmt, dass die Unterabsätze von Ziff. 4 Bst. c des Protokolls zum DBA CH-SE so auszulegen sind, dass sie einen wirksamen Informationsaustausch nicht behindern (Satz 2 zweiter Teil). Das Bundesverwaltungsgericht hat entschieden, dass keine «fishing expedition» vorliegt,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(Urteile des BVGer A-7622/2016 vom 23. Mai 2017 E. 2.5 und A-1230/2016 vom 10. November 2016 E. 4.2.1).</w:t>
      </w:r>
    </w:p>
    <w:p>
      <w:r>
        <w:rPr>
          <w:b/>
        </w:rPr>
        <w:t>E. 2.4.4</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2.2]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und A-200/2018 vom 2. Mai 2018 E. 2.3, je mit weiteren Hinweisen). Vor diesem Hintergrund darf der ersuchte Staat Auskünfte - mit der Begründung, die verlangten Informationen seien nicht «voraussichtlich erheblich» im Sinne von Art. 27 Abs. 1 Satz 1 DBA CH-SE - nur verweigern, wenn ein Zusammenhang zwischen den verlangten Angaben und der im ersuchenden Staat durchgeführten Untersuchung wenig wahrscheinlich bzw. unwahrscheinlich erscheint (E. 2.4.3; vgl. Ziff. 4 Bst. b des Protokolls zum DBA CH-SE;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mit weiterem Hinweis).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mit weiterem Hinweis).</w:t>
      </w:r>
    </w:p>
    <w:p>
      <w:r>
        <w:rPr>
          <w:b/>
        </w:rPr>
        <w:t>E. 2.4.5</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2.5</w:t>
      </w:r>
    </w:p>
    <w:p>
      <w:r>
        <w:t>Gemäss Art. 7 StAhiG ist auf ein Amtshilfeersuchen nicht einzutreten, wenn es zum Zwecke der Beweisausforschung gestellt worden ist (Bst. a), wenn Informationen verlangt werden, die von den Amtshilfebestimmungen des anwendbaren Abkommens nicht erfasst sind (Bst. b), oder wenn es den Grundsatz von Treu und Glauben verletzt (Bst. c).</w:t>
      </w:r>
    </w:p>
    <w:p>
      <w:r>
        <w:rPr>
          <w:b/>
        </w:rPr>
        <w:t>E. 3</w:t>
      </w:r>
    </w:p>
    <w:p>
      <w:r>
        <w:t>Im vorliegenden Verfahren ist aufgrund der Vorbringen der Beschwerdeführenden darauf einzugehen, ob die schwedischen innerstaatlichen Mittel in genügender Weise ausgeschöpft wurden (E. 3.1), ob A._______ daraus, dass er geltend macht, in Schweden keiner unbeschränkten Steuerpflicht zu unterliegen, etwas für sich ableiten kann (E. 3.2), ob es sich beim Ersuchen der STA um eine «fishing expedition» handelt (E. 3.3) und ob die Unterlagen, die die ESTV der STA übermitteln möchte, voraussichtlich erheblich sind (E. 3.4).</w:t>
      </w:r>
    </w:p>
    <w:p>
      <w:r>
        <w:rPr>
          <w:b/>
        </w:rPr>
        <w:t>E. 3.1.1</w:t>
      </w:r>
    </w:p>
    <w:p>
      <w:r>
        <w:t>Die Beschwerdeführenden machen geltend, die ersuchende Behörde hätte nicht alle innerstaatlichen Mittel ausgeschöpft, um an die verlangten Informationen zu gelangen. Die geschäftsmässige Begründetheit von Aufwendungen bei der C._______ AB oder Zahlungen von der C._______ AB an die B._______ LIMITED liessen sich problemlos und ausschliesslich mit den bei Ersterer vorhandenen Unterlagen belegen. Als steuermindernder Umstand habe dies die C._______ AB nachzuweisen und trage die Folgen der Beweislosigkeit. Die Bankauszüge bei B._______ LIMITED seien hierfür völlig irrelevant und daher voraussichtlich nicht erheblich. Da sich die STA die für die Beurteilung notwendigen Informationen auf eigenem Territorium beschaffen könne, verletze das Ersuchen das Gebot der Subsidiarität (vgl. Sachverhalt Bst. H). Die Vorinstanz entgegnet in ihrer Schlussverfügung, das Amtshilfeersuchen enthalte eine Bestätigung, wonach alle innerstaatlich vorgesehenen üblichen Mittel ausgeschöpft worden seien. Da bereits im Jahr 2013 durch die STA divergierende Kostenaufstellungen in den Unterlagen der C._______ AB und der B._______ LIMITED festgestellt worden seien, könne keineswegs von einer Irrelevanz der zu übermittelnden Bankunterlagen ausgegangen werden. Um eine korrekte Besteuerung der C._______ AB beurteilen zu können, seien die ersuchten Informationen notwendig. Das Subsidiaritätsprinzip sei also eingehalten worden (vgl. Sachverhalt Bst. G). Sie hält in ihrer Vernehmlassung weiterhin dafür, die Informationen könnten gerade nicht aus den eingereichten Unterlagen der C._______ AB und somit auf eigenem Territorium in Erfahrung gebracht werden, da ja bereits Divergenzen in den Unterlagen festgestellt worden seien. Laut dem Grundsatz des völkerrechtlichen Vertrauensprinzips gebe es prinzipiell keinen Anlass, an der Richtigkeit der Bestätigung, wonach alle innerstaatlichen Mittel ausgeschöpft worden seien, zu zweifeln; insbesondere, da keine Fehler, Lücken oder Widersprüche offensichtlicher Art bestünden (vgl. Sachverhalt Bst. I).</w:t>
      </w:r>
    </w:p>
    <w:p>
      <w:r>
        <w:rPr>
          <w:b/>
        </w:rPr>
        <w:t>E. 3.1.2</w:t>
      </w:r>
    </w:p>
    <w:p>
      <w:r>
        <w:t>Es ist der Vorinstanz beizupflichten, dass aufgrund des völkerrechtlichen Vertrauensprinzips für die ESTV unter den gegebenen Umständen keine Veranlassung bestand, an der Erklärung der STA, alle innerstaatlichen Massnahmen seien ausgeschöpft worden, zu zweifeln. Vorliegend gelingt es den Beschwerdeführenden hingegen nicht, diese Erklärung sofort zu entkräften, sodass nicht mehr von deren Richtigkeit ausgegangen werden könnte (E. 2.2) und die Folgen dieser Erkenntnis auf das Amtshilfeverfahren zu prüfen wären. Wie dargelegt hat die ersuchende Behörde das Amtshilfeersuchen ja gerade deshalb gestellt, weil bei Untersuchungen durch die STA festgestellt wurde, dass betreffend Zahlungen von der C._______ AB an die B._______ LIMITED die beiden Gesellschaften unterschiedliche Beträge verbucht bzw. deklariert haben. Entgegen der Ansicht der Beschwerdeführenden kann die ersuchende Behörde folglich die notwendigen Informationen für die Festsetzung der Steuern nicht auf eigenem Territorium bzw. von der C._______ AB beschaffen und hat folglich nicht gegen das Subsidiaritätsprinzip verstossen.</w:t>
      </w:r>
    </w:p>
    <w:p>
      <w:r>
        <w:rPr>
          <w:b/>
        </w:rPr>
        <w:t>E. 3.2.1</w:t>
      </w:r>
    </w:p>
    <w:p>
      <w:r>
        <w:t>A._______ versucht, die Anknüpfungspunkte, welche die STA für die von ihr angenommene steuerliche Ansässigkeit in Schweden nennt (vgl. dazu unten: E. 3.2.2), zu entkräften bzw. den Gegenbeweis zu erbringen, dass er nicht in Schweden als ansässig und damit steuerpflichtig zu gelten hat. Er bringt diesbezüglich vor, es bedürfe zwar keiner Ansässigkeit in Schweden, die Steuerpflicht im ersuchenden Staat müsse aber wahrscheinlich sein, woraus folge, dass im Ersuchen Anknüpfungspunkte für die Steuerpflicht in Schweden geltend gemacht werden müssten. Solche bringe die STA aber nicht vor, da Kreditkartenbewegungen keine schwedische Steuerpflicht begründen würden und der Umstand, dass seine Familie in Schweden lebe, nicht bedeute, dass sein Lebensmittelpunkt dort sei (vgl. Sachverhalt Bst. H).</w:t>
      </w:r>
    </w:p>
    <w:p>
      <w:r>
        <w:rPr>
          <w:b/>
        </w:rPr>
        <w:t>E. 3.2.2</w:t>
      </w:r>
    </w:p>
    <w:p>
      <w:r>
        <w:t>Vorauszuschicken ist, dass die Frage eines möglichen Ansässigkeitskonflikts nicht im Amtshilfeverfahren zu klären ist, sondern allenfalls in einem Verständigungsverfahren unter den vorliegend direkt beteiligten Ländern (E. 2.3.1). Für das vorliegende Verfahren kann festgehalten werden, dass die STA verschiedene relevante Anknüpfungspunkte nennt, die eine unbeschränkte Steuerpflicht in Schweden begründen können. Dazu erklärt sie Folgendes: Aufgrund der engen Beziehung von A._______ zu Schweden sei von einer Steuerpflicht auszugehen. Es könne anhand von Kreditkartentransaktionen nachgewiesen werden, dass er sich öfters auf schwedischem Staatsgebiet aufgehalten habe. Weiter sei bekannt, dass seine Frau und seine Kinder in Schweden ansässig seien. Zudem bestehe eine Verbindung zu schwedischen Gesellschaften, A._______ sei nämlich für die Gesellschaft C._______ AB tätig, welche ihren Sitz in Schweden habe. Er halte über die B._______ LIMITED Anteile der C._______ AB und arbeite bei Letzterer als Berater, wobei die Rechnungen über die B._______ LIMITED verrechnet würden. Dem Ersuchen sind somit genügend Kriterien zu entnehmen, dass im ersuchenden Staat eine unbeschränkte Steuerpflicht bestehen könnte.</w:t>
      </w:r>
    </w:p>
    <w:p>
      <w:r>
        <w:rPr>
          <w:b/>
        </w:rPr>
        <w:t>E. 3.2.3</w:t>
      </w:r>
    </w:p>
    <w:p>
      <w:r>
        <w:t>Aufgrund des im Völkerrecht geltenden Vertrauensprinzips kann A._______ diese Hinweise nur widerlegen, indem er sofort belegt, dass die Sachverhaltsdarstellung der STA offensichtlich fehler-, lückenhaft oder widersprüchlich ist (E. 2.2 und E. 2.3.2). Hierzu bringt er in seiner Beschwerde und in seiner Stellungnahme vom 8. Februar 2018 (vgl. Sachverhalt Bst. E) Folgendes vor:</w:t>
      </w:r>
    </w:p>
    <w:p>
      <w:r>
        <w:rPr>
          <w:b/>
        </w:rPr>
        <w:t>E. 3.2.3.1</w:t>
      </w:r>
    </w:p>
    <w:p>
      <w:r>
        <w:t>Hinsichtlich seiner Tätigkeit für die Gesellschaft C._______ AB sei anzumerken, dass er ausschliesslich mit Bezug auf deren ausländisches Geschäft berate, wobei er dieses Geschäft ausserhalb von Schweden tätige. Sein Auftrag sei gewesen, den internationalen Vertrieb des Unternehmens auszubauen. Die C._______ AB verfüge über acht Aktionäre, wovon lediglich zwei in Schweden domiziliert seien. A._______ bestätigt hiermit, für die schwedische Gesellschaft C._______ AB beratend tätig zu sein, und damit die Sachverhaltsdarstellung der STA.</w:t>
      </w:r>
    </w:p>
    <w:p>
      <w:r>
        <w:rPr>
          <w:b/>
        </w:rPr>
        <w:t>E. 3.2.3.2</w:t>
      </w:r>
    </w:p>
    <w:p>
      <w:r>
        <w:t>Seine Kinder - so A._______ - seien alle erwachsen. Seine Ehefrau habe sich im Jahr 2010 von ihm getrennt und sei nach Schweden zurückgekehrt. Von starken Bindungen könne somit keine Rede sein. Überdies sei tendenziös und unpräzis zu behaupten, er habe sich während der Untersuchungsperiode regelmässig in Schweden aufgehalten. Er habe sich nie länger als 45 Tage - meistens zwischen 20 bis 30 Tagen - pro Jahr in Schweden aufgehalten. Mit seiner nicht belegten Parteibehauptung gelingt es A._______ nicht, den Hinweis der STA zu widerlegen bzw. sofort zu belegen, dass die Sachverhaltsdarstellung der STA offensichtlich fehler-, lückenhaft oder widersprüchlich ist.</w:t>
      </w:r>
    </w:p>
    <w:p>
      <w:r>
        <w:rPr>
          <w:b/>
        </w:rPr>
        <w:t>E. 3.2.3.3</w:t>
      </w:r>
    </w:p>
    <w:p>
      <w:r>
        <w:t>Auch das Vorbringen von A._______ bzgl. der Ein- bzw. Austragung im Einwohnerregister vermag die vorliegend relevanten Anknüpfungspunkte, die eine Steuerpflicht in Schweden begründen können, nicht zu widerlegen. Die Registrierung im schwedischen Einwohnerregister («population register») ist für die steuerliche Ansässigkeit in Schweden nicht relevant (vgl. hierzu: Sachverhalt Bst. F).</w:t>
      </w:r>
    </w:p>
    <w:p>
      <w:r>
        <w:rPr>
          <w:b/>
        </w:rPr>
        <w:t>E. 3.2.4</w:t>
      </w:r>
    </w:p>
    <w:p>
      <w:r>
        <w:t>Insgesamt gelingt es A._______ nicht, die Darstellung des Sachverhalts im Ersuchen wegen offensichtlicher Fehler, Lücken oder Widersprüche sofort zu entkräften oder nur schon ernsthafte Zweifel an der rechtserheblichen Sachverhaltsdarstellung der STA insgesamt zu wecken.</w:t>
      </w:r>
    </w:p>
    <w:p>
      <w:r>
        <w:rPr>
          <w:b/>
        </w:rPr>
        <w:t>E. 3.3.1</w:t>
      </w:r>
    </w:p>
    <w:p>
      <w:r>
        <w:t>Die Beschwerdeführenden sind der Meinung, das Ersuchen stelle eine unzulässige «fishing expedition» dar (vgl. ausführlich Sachverhalt Bst. H). Hierzu entgegnet die Vorinstanz, sie sei zu Recht auf das Ersuchen eingetreten, da es ausreichend präzis und fundiert zeige, für welche Zwecke die Informationen gebraucht würden (vgl. ausführlich Sachverhalt Bst. G und Bst. I).</w:t>
      </w:r>
    </w:p>
    <w:p>
      <w:r>
        <w:rPr>
          <w:b/>
        </w:rPr>
        <w:t>E. 3.3.2</w:t>
      </w:r>
    </w:p>
    <w:p>
      <w:r>
        <w:t>Das Amtshilfeersuchen der STA liefert alle in Ziff. 4 Bst. c des Protokolls zum DBA CH-SE genannten Angaben (E. 2.4.1). Anderes behaupten auch die Beschwerdeführenden nicht. Schon dieser Umstand allein deutet darauf hin, dass das vorliegende Amtshilfeersuchen keine «fishing expedition» darstellt, sondern einen klaren, auf vorangehender Untersuchung basierenden Sachverhalt wiedergibt (E. 2.4.3; vgl. Urteile des BVGer A-381/2018 vom 21. November 2018 E. 5.3 und A-7622/2016 vom 23. Mai 2017 E. 3.3). Vorliegend schadet auch nicht, dass die STA nicht nur Informationen zum konkret genannten Bankkonto der B._______ LIMITED, sondern auch zu anderen Konten, welche diese bei der Bank D._______ AG hält, erhalten möchte. Wie aufgezeigt stellt dies alleine keine «fishing expedition» dar (E. 2.4.3). Die STA ersucht überdies um Informationen von Konten, die A._______ möglicherweise bei derselben Bank hält. Gemäss Amtshilfeersuchen ist A._______ der alleinige Inhaber der B._______ LIMITED («A._______ is the sole owner of B._______ Ltd [...]»). Dies lässt die STA vermuten, dass nicht nur die B._______ LIMITED, sondern auch A._______ im Besitze eines Kontos in seinem eigenen Namen bei derselben Bank sei. Da die STA gerade die unbeschränkte Steuerpflicht von A._______ vermutet, kann auch hier nicht von einer grundlosen Anfrage «ins Blaue» gesprochen werden (vgl. zur Lieferung entsprechender Daten in ähnlichen Konstellationen: BGE 141 II 436 E. 4.6 und Urteil des BVGer A-5066/2016 vom 17. Mai 2018 E. 2.3.3). Somit liegt keine «fishing expedition» vor.</w:t>
      </w:r>
    </w:p>
    <w:p>
      <w:r>
        <w:rPr>
          <w:b/>
        </w:rPr>
        <w:t>E. 3.4</w:t>
      </w:r>
    </w:p>
    <w:p>
      <w:r>
        <w:t>Damit ist schliesslich auf die voraussichtliche Erheblichkeit der Informationen einzugehen. Grundsätzlich ist es Sache des ersuchenden Staats - wie ebenfalls die Vorinstanz zu Recht festhält - zu bestimmen, welche Informationen für die Besteuerung voraussichtlich erheblich sind. Es ist der ESTV beizupflichten, dass Bankauszüge jedenfalls Informationen enthalten, die für die Besteuerung einer Person, die das Konto hält, erheblich sind. Es ist auch nicht ausgeschlossen, dass sie Informationen enthalten, die für die Beantwortung der Frage der Ansässigkeit einer Person in einem bestimmten Staat erheblich sind. Mit ihren Ausführungen gelingt es den Beschwerdeführenden nicht, den Umstand, dass die Ausführungen der STA in rechtserheblicher Weise falsch sind, zu beweisen (vgl. E. 2.2). Die Kontoinformationen sind demnach der STA zu übermitteln (vgl. Urteil des BVGer A-7622/2016 vom 23. Mai 2017 E. 3.4.1).</w:t>
      </w:r>
    </w:p>
    <w:p>
      <w:r>
        <w:rPr>
          <w:b/>
        </w:rPr>
        <w:t>E. 3.5</w:t>
      </w:r>
    </w:p>
    <w:p>
      <w:r>
        <w:t>Im vorliegenden Verfahren sind somit die Daten der STA, wie von der ESTV in den Schlussverfügungen vom 3. Mai 2018 vorgesehen, zu übermitteln und die Beschwerde ist abzuweisen.</w:t>
      </w:r>
    </w:p>
    <w:p>
      <w:r>
        <w:rPr>
          <w:b/>
        </w:rPr>
        <w:t>E. 4</w:t>
      </w:r>
    </w:p>
    <w:p>
      <w:r>
        <w:t>Ausgangsgemäss haben die unterliegenden Beschwerdeführenden die Verfahrenskosten zu tragen (Art. 63 Abs. 1 VwVG). Diese sind auf Fr. 5'000.-- festzusetzen (vgl. Art. 2 Abs. 1 i.V.m. Art. 4 des Reglements vom 21. Februar 2008 über die Kosten und Entschädigungen vor dem Bundesverwaltungsgericht [VGKE, SR 173.320.2]). Die einbezahlten Kostenvorschüsse in Höhe von insgesamt Fr. 7'500.-- sind zur Bezahlung der Verfahrenskosten zu verwenden; der Restbetrag von Fr. 2'500.-- ist den Beschwerdeführenden nach Rechtskraft des vorliegenden Urteils zurückzuerstatten.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