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A-3274/2024 vom 5. September 2024</w:t>
      </w:r>
    </w:p>
    <w:p>
      <w:r>
        <w:t>Bundesverwaltungsgericht, 2024-09-05, FR</w:t>
      </w:r>
    </w:p>
    <w:p>
      <w:r>
        <w:rPr>
          <w:b/>
        </w:rPr>
        <w:t xml:space="preserve">Quelle: </w:t>
      </w:r>
      <w:r>
        <w:t>https://mcp.opencaselaw.ch/entscheid/bvger_A-3274_2024</w:t>
      </w:r>
    </w:p>
    <w:p>
      <w:r>
        <w:t>FR: TAF A-3274/2024 du 5 septembre 2024</w:t>
      </w:r>
    </w:p>
    <w:p>
      <w:r>
        <w:t>IT: TAF A-3274/2024 del 5 settembre 2024</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En tant que destinataire de la décision attaquée, la qualité pour recourir doit être reconnue au recourant.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3.1</w:t>
      </w:r>
    </w:p>
    <w:p>
      <w:r>
        <w:t>L'objet du litige porte sur la question de savoir si c'est à juste titre que l'autorité inférieure a dénié au recourant le droit d'être indemnisé pour de prétendues atteintes à son droit de propriété causées par l'installation de l'intimée, à savoir la ligne à très haute tension Chamoson-Chippis. Cette ligne a fait l'objet d'une décision d'approbation des plans entrée en force (consid. A). Il est admis que le recourant n'a pas produit ses prétentions dans le cadre de cette procédure lors de la mise à l'enquête publique, dans le délai de production prévu à cet effet. De même, le recourant ne prétend pas qu'une production de ses prétentions n'était pas nécessaire pour le motif qu'elles seraient notoires. A cet égard, l'installation de l'expropriante ne survole pas la parcelle du recourant ni ne comprend aucune emprise sur celle-ci. Le recourant estime en revanche que les conditions permettant une production ultérieure sont réalisées et que l'installation de l'expropriante induit différentes nuisances, principalement visuelles.</w:t>
      </w:r>
    </w:p>
    <w:p>
      <w:r>
        <w:rPr>
          <w:b/>
        </w:rPr>
        <w:t>E. 3.2</w:t>
      </w:r>
    </w:p>
    <w:p>
      <w:r>
        <w:t>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pas remplies, de sorte que les prétentions du recourant étaient en l'espèce périmées. L'autorité inférieure a en outre considéré que les trois conditions cumulatives nécessaires à la reconnaissance d'un cas d'expropriation des droits de voisinage n'étaient pas toutes remplies.</w:t>
      </w:r>
    </w:p>
    <w:p>
      <w:r>
        <w:rPr>
          <w:b/>
        </w:rPr>
        <w:t>E. 3.3</w:t>
      </w:r>
    </w:p>
    <w:p>
      <w:r>
        <w:t>Il convient de traiter successivement la compétence de l'autorité inférieure pour statuer sur la requête du recourant (consid. 4), le grief pris de la violation du droit d'être entendu invoqué par ce dernier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du recourant (consid. 8-11).</w:t>
      </w:r>
    </w:p>
    <w:p>
      <w:r>
        <w:rPr>
          <w:b/>
        </w:rPr>
        <w:t>E. 3.4</w:t>
      </w:r>
    </w:p>
    <w:p>
      <w:r>
        <w:t>En revanche, il n'y a pas lieu d'examiner les conditions matérielles régissant l'expropriation des droits de voisinage, cas échéant de déterminer l'ampleur du dommage prétendument subi par le recourant, bien que l'autorité inférieure les ait brièvement traités. En effet, ainsi qu'on le verra en détail ci-après, les prétentions en indemnité du recourant sont tardives et, par conséquent, périmées. Il en résulte que les griefs de ce dernier ayant trait au fond sont d'emblée sans incidence sur l'issue de la présente cause. Ainsi en va-t-il notamment des griefs pris de l'établissement inexacte des faits et de la violation du droit à la preuve.</w:t>
      </w:r>
    </w:p>
    <w:p>
      <w:r>
        <w:rPr>
          <w:b/>
        </w:rPr>
        <w:t>E. 4</w:t>
      </w:r>
    </w:p>
    <w:p>
      <w:r>
        <w:t>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w:t>
      </w:r>
    </w:p>
    <w:p>
      <w:r>
        <w:rPr>
          <w:b/>
        </w:rPr>
        <w:t>E. 4.1</w:t>
      </w:r>
    </w:p>
    <w:p>
      <w:r>
        <w:t>Comme expliqué en détail ci-après, la requête du recourant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rPr>
          <w:b/>
        </w:rPr>
        <w:t>E. 4.2</w:t>
      </w:r>
    </w:p>
    <w:p>
      <w:r>
        <w:t>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w:t>
      </w:r>
    </w:p>
    <w:p>
      <w:r>
        <w:rPr>
          <w:b/>
        </w:rPr>
        <w:t>E. 4.3</w:t>
      </w:r>
    </w:p>
    <w:p>
      <w:r>
        <w:t>En l'espèce et ainsi qu'on le verra ci-après, c'est à juste titre que l'autorité inférieure a considéré que la requête d'indemnisation du recourant du 3 juin 2022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le recourant n'a pas soulevé le grief de l'incompétence et l'autorité a admis, nonobstant ses réserves, d'examiner les conditions de production tardives des prétentions du recourant.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w:t>
      </w:r>
    </w:p>
    <w:p>
      <w:r>
        <w:rPr>
          <w:b/>
        </w:rPr>
        <w:t>E. 5</w:t>
      </w:r>
    </w:p>
    <w:p>
      <w:r>
        <w:t>Le recourant se prévaut, implicitement à tout le moins, d'une violation du droit d'être entendu. Il fait valoir que l'autorité inférieure n'a pas traité son grief selon lequel il serait abusif de lui opposer la tardiveté de la production de ses prétentions alors que la construction de la ligne, depuis la mise à l'enquête publique, a pris 20 ans et que de plus, aucun plan sectoriel n'a été établi.</w:t>
      </w:r>
    </w:p>
    <w:p>
      <w:r>
        <w:rPr>
          <w:b/>
        </w:rPr>
        <w:t>E. 5.1</w:t>
      </w:r>
    </w:p>
    <w:p>
      <w:r>
        <w:t>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w:t>
      </w:r>
    </w:p>
    <w:p>
      <w:r>
        <w:rPr>
          <w:b/>
        </w:rPr>
        <w:t>E. 5.2</w:t>
      </w:r>
    </w:p>
    <w:p>
      <w:r>
        <w:t>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5.3</w:t>
      </w:r>
    </w:p>
    <w:p>
      <w:r>
        <w:t>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du recourant, d'autres conclusions. Elle a en particulier estimé que celui-ci, en ayant acquis sa parcelle en 2010, ne pouvait se prévaloir de l'imprévisibilité de l'atteinte à sa propriété (chiffre 22 du consid. II de la décision attaquée). En outre, en précisant les dispositions applicables et en estimant que le recourant n'a rapporté aucun fait qui les aurait empêché, lui ou ses prédécesseurs, de faire valoir leurs prétentions dans le délai de production, on comprend que l'autorité inférieure a considéré, au moins implicitement, que l'argument du recourant selon lequel la procédure s'était étalée sur plusieurs années n'était pas pertinent. Pour le reste, l'autorité inférieure a analysé la requête du recourant à l'aune des dispositions pertinentes et a estimé, par un raisonnement pleinement compréhensible, qu'elle était tardive et par ailleurs mal fondée. Ainsi, la motivation de la décision attaquée est suffisante pour que le recourant puisse exercer adéquatement son droit de recours, et ce, même si l'autorité n'a pas détaillé chacune de ses argumentations juridiques. Partant, le grief pris de la violation du droit d'être entendu est rejeté.</w:t>
      </w:r>
    </w:p>
    <w:p>
      <w:r>
        <w:rPr>
          <w:b/>
        </w:rPr>
        <w:t>E. 6</w:t>
      </w:r>
    </w:p>
    <w:p>
      <w:r>
        <w:t>La demande d'indemnité du recourant est régie par la LEx et la LIE. Or, des modifications importantes de la LEx, adoptées par le Parlement le 19 juin 2020, sont entrées en vigueur le 1er janvier 2021 (RO 2020 4085), soit après la clôture de la procédure d'approbation des plans mais avant que le recourant ne dépose sa requête d'indemnisation le 3 juin 2022. Ces modifications concernent également les lois spéciales qui régissent l'expropriation et qui s'appliquent de manière coordonnée avec la LEx, telle que la LIE.</w:t>
      </w:r>
    </w:p>
    <w:p>
      <w:r>
        <w:rPr>
          <w:b/>
        </w:rPr>
        <w:t>E. 6.1</w:t>
      </w:r>
    </w:p>
    <w:p>
      <w:r>
        <w:t>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w:t>
      </w:r>
    </w:p>
    <w:p>
      <w:r>
        <w:rPr>
          <w:b/>
        </w:rPr>
        <w:t>E. 6.2</w:t>
      </w:r>
    </w:p>
    <w:p>
      <w:r>
        <w:t>En l'espèce, la procédure d'approbation des plans de la ligne Chamoson-Chippis s'est déroulée avant le 1er janvier 2021 et la demande d'indemnisation du recourant a été formulée le 3 juin 2022. Par conséquent, cette demande est régie par les dispositions de l'ancien droit, soit en particulier les art. 41 aLEx et l'art.16f al. 2 aLIE en vigueur au 31 décembre 2020.</w:t>
      </w:r>
    </w:p>
    <w:p>
      <w:r>
        <w:rPr>
          <w:b/>
        </w:rPr>
        <w:t>E. 6.3</w:t>
      </w:r>
    </w:p>
    <w:p>
      <w:r>
        <w:t>Certains griefs du recourant ont trait à de prétendues irrégularités affectant la procédure d'approbation des plans, irrégularités qui se répercuteraient sur la présente procédure.</w:t>
      </w:r>
    </w:p>
    <w:p>
      <w:r>
        <w:rPr>
          <w:b/>
        </w:rPr>
        <w:t>E. 6.3.1</w:t>
      </w:r>
    </w:p>
    <w:p>
      <w:r>
        <w:t>Lorsqu'il s'agit de tirer les conséquences juridiques d'un évènement passé qui constitue le fondement de la naissance d'un droit ou d'une obligation, il convient d'appliquer le droit en vigueur au moment de cet évènement (ATF 140 V 136 consid. 4.2 et les réf. citées).</w:t>
      </w:r>
    </w:p>
    <w:p>
      <w:r>
        <w:rPr>
          <w:b/>
        </w:rPr>
        <w:t>E. 6.3.2</w:t>
      </w:r>
    </w:p>
    <w:p>
      <w:r>
        <w:t>Ainsi, les griefs du recourant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 l'enquête publique du projet de l'expropriante. Celle-ci a eu lieu entre décembre 2002 et janvier 2003, de sorte que les dispositions topiques de la LIE et la LEx seront citées dans leur version en vigueur à ce moment-là (consid. 7.2 et 7.3).</w:t>
      </w:r>
    </w:p>
    <w:p>
      <w:r>
        <w:rPr>
          <w:b/>
        </w:rPr>
        <w:t>E. 7</w:t>
      </w:r>
    </w:p>
    <w:p>
      <w:r>
        <w:t>Avant d'examiner les griefs du recourant et ses arguments visant à justifier la production tardive de ses prétentions en indemnité, il convient de présenter le cadre légal applicable au cas d'espèce.</w:t>
      </w:r>
    </w:p>
    <w:p>
      <w:r>
        <w:rPr>
          <w:b/>
        </w:rPr>
        <w:t>E. 7.1</w:t>
      </w:r>
    </w:p>
    <w:p>
      <w:r>
        <w:t>A teneur de l'art. 16a aLIE, la procédure d'approbation des plans est régie par la LIE et, subsidiairement, par la LEx.</w:t>
      </w:r>
    </w:p>
    <w:p>
      <w:r>
        <w:rPr>
          <w:b/>
        </w:rPr>
        <w:t>E. 7.2</w:t>
      </w:r>
    </w:p>
    <w:p>
      <w:r>
        <w:t>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w:t>
      </w:r>
    </w:p>
    <w:p>
      <w:r>
        <w:rPr>
          <w:b/>
        </w:rPr>
        <w:t>E. 7.3</w:t>
      </w:r>
    </w:p>
    <w:p>
      <w:r>
        <w:t>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w:t>
      </w:r>
    </w:p>
    <w:p>
      <w:r>
        <w:rPr>
          <w:b/>
        </w:rPr>
        <w:t>E. 7.4</w:t>
      </w:r>
    </w:p>
    <w:p>
      <w:r>
        <w:t>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w:t>
      </w:r>
    </w:p>
    <w:p>
      <w:r>
        <w:rPr>
          <w:b/>
        </w:rPr>
        <w:t>E. 7.5</w:t>
      </w:r>
    </w:p>
    <w:p>
      <w:r>
        <w:t>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w:t>
      </w:r>
    </w:p>
    <w:p>
      <w:r>
        <w:rPr>
          <w:b/>
        </w:rPr>
        <w:t>E. 7.6</w:t>
      </w:r>
    </w:p>
    <w:p>
      <w:r>
        <w:t>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w:t>
      </w:r>
    </w:p>
    <w:p>
      <w:r>
        <w:rPr>
          <w:b/>
        </w:rPr>
        <w:t>E. 7.7</w:t>
      </w:r>
    </w:p>
    <w:p>
      <w:r>
        <w:t>De même, l'absence de production des droits notoires ne peut entraîner leur péremption (art. 38 aLEx, ATF 131 II 65 consid. 1.2).</w:t>
      </w:r>
    </w:p>
    <w:p>
      <w:r>
        <w:rPr>
          <w:b/>
        </w:rPr>
        <w:t>E. 7.8</w:t>
      </w:r>
    </w:p>
    <w:p>
      <w:r>
        <w:t>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w:t>
      </w:r>
    </w:p>
    <w:p>
      <w:r>
        <w:rPr>
          <w:b/>
        </w:rPr>
        <w:t>E. 7.9</w:t>
      </w:r>
    </w:p>
    <w:p>
      <w:r>
        <w:t>La péremption des art. 36 et 41 aLEx vise notamment à protéger l'expropriant contre des demandes d'indemnisation imprévues présentées après-coup qui grèvent le financement de l'ouvrage à réaliser et qui auraient pu l'amener à renoncer à l'expropriation, en particulier selon l'art. 14 al. 1 LEx (ATF 131 II 65 consid. 1.3 ; Piermarco Zen-Ruffinen/Christine Guy-Ecabert, Aménagement du territoire, construction, expropriation, Berne 2001, n.m. 1266 p. 540).</w:t>
      </w:r>
    </w:p>
    <w:p>
      <w:r>
        <w:rPr>
          <w:b/>
        </w:rPr>
        <w:t>E. 7.10</w:t>
      </w:r>
    </w:p>
    <w:p>
      <w:r>
        <w:t>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w:t>
      </w:r>
    </w:p>
    <w:p>
      <w:r>
        <w:rPr>
          <w:b/>
        </w:rPr>
        <w:t>E. 8</w:t>
      </w:r>
    </w:p>
    <w:p>
      <w:r>
        <w:t>Le recourant fait en substance valoir que ses prétentions en indemnité ne sont pas périmées malgré qu'elles n'aient pas été produites durant le délai péremptoire de mise à l'enquête. Il invoque des irrégularités affectant la procédure d'approbation des plans (consid. 9), le droit à une restitution de délai prévu par la LEx (consid. 10) ainsi que le principe de la bonne foi et l'interdiction de l'abus de droit et du formalisme excessif (consid. 11).</w:t>
      </w:r>
    </w:p>
    <w:p>
      <w:r>
        <w:rPr>
          <w:b/>
        </w:rPr>
        <w:t>E. 9</w:t>
      </w:r>
    </w:p>
    <w:p>
      <w:r>
        <w:t>Concernant les prétendues irrégularités affectant la procédure d'approbation des plans, le recourant fait valoir qu'aucun plan sectoriel n'a été établi (consid. 9.2), que le projet de l'expropriant, modifié en cours de procédure d'approbation des plans, n'a pas fait l'objet d'une seconde mise à l'enquête (consid. 9.3) et que la publication du 6 décembre 2002 - signalant la mise à l'enquête publique du projet aux intéressés - était défectueuse (consid. 9.4). Le recourant n'explique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w:t>
      </w:r>
    </w:p>
    <w:p>
      <w:r>
        <w:rPr>
          <w:b/>
        </w:rPr>
        <w:t>E. 9.1</w:t>
      </w:r>
    </w:p>
    <w:p>
      <w:r>
        <w:t>Certaines irrégularités procédurales (consid. 9.2 et 9.4) dont se prévaut le recourant datent d'une époque où il n'était pas encore propriétaire de la parcelle litigieuse. Pour ces griefs, il convient d'examiner si ces prétendues irrégularités ont fait obstacle à la péremption des prétentions en indemnité de l'ancien propriétaire. Si tel devait être le cas, se poserait ensuite la question de savoir si ces prétentions - dès lors qu'elles ne seraient pas périmées - sont passées au recourant lorsqu'il a acquis, en 2010, la parcelle en cause.</w:t>
      </w:r>
    </w:p>
    <w:p>
      <w:r>
        <w:rPr>
          <w:b/>
        </w:rPr>
        <w:t>E. 9.2</w:t>
      </w:r>
    </w:p>
    <w:p>
      <w:r>
        <w:t>Le recourant fait premièrement valoir que le projet de l'expropriante était soumis à l'obligation de figurer dans un plan sectoriel, obligation qui n'a jamais été observée. A cet égard, il rapporte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 recourant ne saurait être suivi. La procédure de plan sectoriel vise à intégrer le mieux possible un projet dans le paysage en tenant compte des exigences en matière d'aménagement du territoire et de protection de l'environnement (www.ofen.admin.ch Approvisionnement &gt; Approvisionnement en électricité &gt; Réseaux d'électricité &gt; Procédures d'autorisation Plan sectoriel des lignes de transport d'électricité). Les plans sectoriels n'ont en principe pas force obligatoire pour les particuliers (arrêt du TAF A-5374/2010 consid. 8.7, Piermarco Zen-Ruffinen/Christine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w:t>
      </w:r>
    </w:p>
    <w:p>
      <w:r>
        <w:rPr>
          <w:b/>
        </w:rPr>
        <w:t>E. 9.3</w:t>
      </w:r>
    </w:p>
    <w:p>
      <w:r>
        <w:t>Le recourant fait ensuite valoir que le projet modifié en cours de procédure d'approbation des plans n'a pas fait l'objet d'une seconde mise à l'enquête. Il explique que le TAF a annulé la première décision d'approbation des plans du 30 juin 2010 et renvoyé la cause à l'OFEN pour nouvelle décision. Cette nouvelle décision a été rendue le 19 janvier 2015 sans nouvelle mise à l'enquête publique, ce qui aurait privé le recourant de la possibilité de produire ses prétentions.</w:t>
      </w:r>
    </w:p>
    <w:p>
      <w:r>
        <w:rPr>
          <w:b/>
        </w:rPr>
        <w:t>E. 9.3.1</w:t>
      </w:r>
    </w:p>
    <w:p>
      <w:r>
        <w:t>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w:t>
      </w:r>
    </w:p>
    <w:p>
      <w:r>
        <w:rPr>
          <w:b/>
        </w:rPr>
        <w:t>E. 9.3.2</w:t>
      </w:r>
    </w:p>
    <w:p>
      <w:r>
        <w:t>En l'espèce, pour que le recourant puisse tirer argument, dans la présente procédure, du fait qu'une seconde mise à l'enquête n'ait pas eu lieu dans le cadre de la procédure d'approbation des plans, il faudrait qu'il démontre que le projet modifié aggravait ou à tout le moins modifiait la situation de sa parcelle par rapport au projet initial. Dans ce cas, le recourant aurait dû être informé de ces modifications, par une mise à l'enquête publique ou un avis personnel. A défaut, la procédure d'approbation des plans serait affectée d'irrégularités susceptibles de faire obstacle à la péremption des prétentions en indemnité (consid. 7.6). Or, le recourant n'explique aucunement en quoi les modifications du projet approuvés par la décision du 19 janvier 2015 aggravait sa situation par rapport au projet initial. Il n'allègue même pas que tel fut le cas. Comme déjà exposé ci-avant (consid. 9.3.1),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 Il s'ensuit que le grief du recourant est mal fondé.</w:t>
      </w:r>
    </w:p>
    <w:p>
      <w:r>
        <w:rPr>
          <w:b/>
        </w:rPr>
        <w:t>E. 9.4</w:t>
      </w:r>
    </w:p>
    <w:p>
      <w:r>
        <w:t>Le recourant se prévaut enfin de l'irrégularité de la publication du 6 décembre 2002 parue dans le Bulletin officiel du canton du Valais et qui signalait que le projet de l'expropriante était mis à l'enquête publique. Il fait valoir que cette publication n'indiquait pas que sa parcelle - qui appartenait à l'époque à un tiers - pouvait être impactée par le projet, pas plus qu'elle ne mentionnait, « à sa connaissance », la hauteur des pylônes composant la ligne projetée. Au stade des observations finales, le recourant a précisé que dite publication n'indiquait pas les communes touchées par le projet et qu'elle était parue durant les féries.</w:t>
      </w:r>
    </w:p>
    <w:p>
      <w:r>
        <w:rPr>
          <w:b/>
        </w:rPr>
        <w:t>E. 9.4.1</w:t>
      </w:r>
    </w:p>
    <w:p>
      <w:r>
        <w:t>On observera que le recourant admet expressément que le propriétaire de l'époque n'avait pas à recevoir d'avis personnel, point qui n'est donc pas litigieux. Le recourant estime en revanche que ce dernier ne pouvait pas savoir, à la lecture de la publication officielle, que le projet mis à l'enquête pouvait affecter sa parcelle.</w:t>
      </w:r>
    </w:p>
    <w:p>
      <w:r>
        <w:rPr>
          <w:b/>
        </w:rPr>
        <w:t>E. 9.4.2</w:t>
      </w:r>
    </w:p>
    <w:p>
      <w:r>
        <w:t>Le recourant ne saurait être suivi. La publication du 6 décembre 2002 mentionne les communes concernées par le projet, dont celle de Sion où se trouve la parcelle en cause. Par conséquent, à la lecture de cette publication, le propriétaire de l'époque devait savoir que le projet de l'intimée pouvait l'impacter. A cet égard, le Tribunal fédéral a déjà jugé que la publication valait pour tous les propriétaires de biens-fonds sis sur le territoire de la Commune, indépendamment du fait que ces propriétaires sont inclus ou non dans les tableaux d'expropriation (ATF 100 Ib 200 consid. 1.b). Pour le reste, la loi précise que la publication doit indiquer que les plans et les tableaux sont déposés pour examen pendant 30 jours (art. 30 aLEx, consid. 7.3 supra). Ainsi, c'est l'examen des plans et des tableaux durant le délai de mise à l'enquête publique qui doit permettre aux intéressés de connaître les caractéristiques techniques du projet - dont la hauteur de ses parties, en l'occurrence les pylônes - et de décider s'ils veulent produire des prétentions ou non, et non pas la lecture de la publication qui doit simplement mentionner cette possibilité. Enfin, le fait que le délai de mise à l'enquête de 30 jours à compter de la publication du 6 décembre 2002 se soit superposé avec les féries fixés par l'art. 22a PA est d'emblée sans conséquence pour le cas d'espèce. En effet, cette disposition - qui avait la même teneur en 2002 - prévoit que les délais fixés par l'autorité ne courent pas durant les féries, soit en l'espèce du 18 décembre au 2 janvier inclusivement. Par conséquent, le délai de mise à l'enquête a tout au plus été prolongé d'une quinzaine de jours.</w:t>
      </w:r>
    </w:p>
    <w:p>
      <w:r>
        <w:rPr>
          <w:b/>
        </w:rPr>
        <w:t>E. 9.4.3</w:t>
      </w:r>
    </w:p>
    <w:p>
      <w:r>
        <w:t>Enfin, le Tribunal observera qu'aucune irrégularité procédurale affectant la procédure d'approbation des plans susceptible d'empêcher la péremption des prétentions en indemnité du propriétaire de l'époque ne ressort du dossier. A cet égard, on relèvera que la publication du 6 décembre 2002 mentionne expressément que les productions tardives seront « exclues de la suite de la procédure » ainsi que l'exige la loi (consid. 7.3). Il résulte de ce qui précède que le grief pris d'irrégularités procédurales affectant la procédure d'approbation des plans et entravant l'application du délai de péremption des prétentions en indemnité est mal fondé.</w:t>
      </w:r>
    </w:p>
    <w:p>
      <w:r>
        <w:rPr>
          <w:b/>
        </w:rPr>
        <w:t>E. 10</w:t>
      </w:r>
    </w:p>
    <w:p>
      <w:r>
        <w:t>Le recourant estime ensuite qu'il a droit à une restitution de délai au sens de l'art. 39 aLEx. Cette disposition, selon sa lettre même, concerne la restitution de délai en cas d'opposition tardive. Or, le recourant n'a jamais manifesté le souhait de faire opposition au projet, mais simplement d'être indemnisé.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w:t>
      </w:r>
    </w:p>
    <w:p>
      <w:r>
        <w:rPr>
          <w:b/>
        </w:rPr>
        <w:t>E. 10.1</w:t>
      </w:r>
    </w:p>
    <w:p>
      <w:r>
        <w:t>Le recourant estime que la tardiveté de la production de ses prétentions n'est pas fautive. Il fait valoir qu'on ne saurait lui reprocher de ne pas avoir produit ses prétentions durant le délai de mise à l'enquête échéant en janvier 2003, puisqu'il a acquis la parcelle litigieuse en 2010 seulement.</w:t>
      </w:r>
    </w:p>
    <w:p>
      <w:r>
        <w:rPr>
          <w:b/>
        </w:rPr>
        <w:t>E. 10.1.1</w:t>
      </w:r>
    </w:p>
    <w:p>
      <w:r>
        <w:t>Le recourant ne saurait être suivi.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 recourant n'était pas propriétaire de la parcelle concernée, il n'y a aucune situation dans laquelle il pourrait être remis qui lui permettrait de faire valoir ses prétentions, dès lors qu'il n'en était précisément pas titulaire. Ainsi, ce que le recourant demande n'est en réalité pas une restitution de délai, mais l'octroi d'un nouveau délai indépendant du premier - de surcroît basé sur des faits postérieurs - ce que la loi ne prévoit aucunement.</w:t>
      </w:r>
    </w:p>
    <w:p>
      <w:r>
        <w:rPr>
          <w:b/>
        </w:rPr>
        <w:t>E. 10.1.2</w:t>
      </w:r>
    </w:p>
    <w:p>
      <w:r>
        <w:t>Enfin, le recourant ne fait valoir aucun évènement qui aurait empêché le propriétaire de l'époque de produire dans le délai de mise à l'enquête. Il résulte de ce qui précède que le recourant ne peut obtenir une restitution de délai sur la base de l'art. 41 al. 1 let. a aLEx.</w:t>
      </w:r>
    </w:p>
    <w:p>
      <w:r>
        <w:rPr>
          <w:b/>
        </w:rPr>
        <w:t>E. 10.2</w:t>
      </w:r>
    </w:p>
    <w:p>
      <w:r>
        <w:t>Il convient encore d'examiner si le recourant peut se fonder sur l'art. 41 al. 1 let. b aLEx pour obtenir une restitution de délai. Cette disposition permet notamment à ceux qui subiraient des dommages qui n'étaient pas prévisibles au moment de la mise à l'enquête publique du projet de l'expropriant, de faire valoir leurs prétentions en indemnité postérieurement au délai de production (consid. 7.8).</w:t>
      </w:r>
    </w:p>
    <w:p>
      <w:r>
        <w:rPr>
          <w:b/>
        </w:rPr>
        <w:t>E. 10.2.1</w:t>
      </w:r>
    </w:p>
    <w:p>
      <w:r>
        <w:t>Le recourant estime d'abord que le dommage à sa propriété n'était pas prévisible puisqu'il ne pouvait pas s'imaginer que le pylône visible depuis sa parcelle atteindrait une hauteur d'environ 80 mètres. Il expose que les pylônes situés sur le tronçon Chamoson - Saint-Triphon, lignes déjà construites, sont beaucoup plus modestes. L'argument est mal fondé. Il est en effet évident que le recourant ne pouvait déduire les caractéristiques du projet dont il se plaint à partir d'un autre projet, juridiquement indépendant et déjà réalisé. La mise à l'enquête publique de la ligne Chamoson-Chippis a permis aux intéressés de consulter les plans y relatifs afin d'évaluer l'ampleur du projet et son impact sur leurs parcelles. Il était de la responsabilité de ces derniers, en l'occurrence du propriétaire de l'époque, d'aller consulter ces pièces.</w:t>
      </w:r>
    </w:p>
    <w:p>
      <w:r>
        <w:rPr>
          <w:b/>
        </w:rPr>
        <w:t>E. 10.2.2</w:t>
      </w:r>
    </w:p>
    <w:p>
      <w:r>
        <w:t>Il semble que le recourant fasse ensuite grief à l'intimée d'avoir construit autre chose que ce qui était prévu. Il argue en effet que lors « du dépôt des rapports d'impact par [l'expropriante], la surface d'implantation des pylônes était de 9 mètres fois 9 mètres, voire 10 ou 11 mètres fois 10 ou 11 mètres. Dans le cas d'espèce, il semblerait que l'implantation du pylône se fasse sur une surface de 15 mètres fois 15 mètres ». En l'espèce, le recourant, représenté par un mandataire professionnel, se contente d'alléguer « qu'il semblerait » que l'implantation du pylône n° (...) soit plus grande que prévue, sans exposer un seul élément probant de nature à étayer ce postulat ni sans même expliquer les raisons qui l'amènent à le formuler. En ces circonstances, le grief n'est pas motivé à suffisance et est irrecevable. A titre superfétatoire, on observera qu'il eût en tout état de cause été d'emblée inutile de l'instruire plus avant. En effet, le pylône n° (...) mesure 80 mètres de haut. Il n'a aucune emprise sur la parcelle du recourant. Il se situe à 45 mètres de cette parcelle et, surtout, en très notable surplomb, ainsi que cela ressort de la photo 141-15 prise à l'occasion de la vision locale du 24 novembre 2022 effectuée en procédure de première instance et des photographies 1-3 produites par le recourant devant le Tribunal de céans en annexe de son courrier du 19 juin 2024. Ainsi, même à admettre que la surface d'implantation de ce pylône de 80 mètres de haut ait augmenté de quelques mètres, cette extension n'était pas susceptible d'avoir un impact significatif sur la parcelle du recourant par rapport au projet initial. En d'autres termes, l'impact de cette prétendue extension est tout à fait mineur par rapport à l'impact du projet initial qui consistait, lui, à implanter un pylône imposant à un endroit où ne figurait aucune installation. Par conséquent, même dans l'hypothèse où la surface du pylône était de quelques mètres plus grande que celle indiquée lors de la mise à l'enquête - ce qui n'est nullement établi - on ne saurait raisonnablement soutenir que le propriétaire de l'époque avait renoncé à faire valoir ses droits durant le délai de production en raison d'une représentation erronée et trompeuse de l'installation à construire, respectivement qu'il eût produit des prétentions s'il avait connu ces prétendues modifications.</w:t>
      </w:r>
    </w:p>
    <w:p>
      <w:r>
        <w:rPr>
          <w:b/>
        </w:rPr>
        <w:t>E. 10.2.3</w:t>
      </w:r>
    </w:p>
    <w:p>
      <w:r>
        <w:t>Le recourant se plaint encore de ce que les immissions de champs électromagnétiques ont été calculées unilatéralement par l'expropriante. Il requiert la réalisation d'une expertise indépendante. Le recourant ne fait pas valoir devant le Tribunal que les nuisances électromagnétiques révélées par l'exploitation de la ligne sont supérieures à celles qui avaient été calculées lors de l'étude d'impact, mais bien que ces calculs ne sont pas fiables en raison de l'auteur qui les a effectué. Ce faisant, il ne se prévaut pas de l'imprévisibilité de l'atteinte au moment de la mise à l'enquête publique mais il remet en cause la validité des calculs sur lesquels l'autorité compétente s'est déjà prononcée par une décision d'approbation des plans entrée en force, de sorte que le grief est extrinsèque à la présente procédure. A des fins purement didactiques, on rappellera que c'est bien à l'expropriant ou aux tiers mandatés par lui qu'il appartient de documenter, cas échéant par des expertises ou l'établissement d'études, les effets de son projet sur l'environnement et les riverains. L'autorité d'approbation des plans est ensuite compétente pour statuer sur la légalité du projet, ce qui présuppose d'examiner ce dernier dans son ensemble, y compris les différents documents produits par l'expropriant, et ce en consultant préalablement les services spécialisés de la Confédération. Ainsi, le grief du recourant semble procéder d'une mauvaise connaissance de la procédure. Pour le reste, le Tribunal n'a aucune raison de penser que les nuisances calculées durant la procédure d'approbation des plans seraient dépassées. Le recourant n'apporte aucun élément probant allant en ce sens. La valeur des champs magnétiques calculée à la hauteur de la maison de celui-ci (0.61 Micro Teslas) est clairement en dessous du seuil légal (1 Micro Teslas). Aussi a-t-il été expliqué au recourant qui se plaignait de ne pas connaître l'ampérage retenu pour calculer les nuisances magnétiques que « les mesures se font toujours sur l'ampérage maximal alors que le schéma d'exploitation normal prévoit une exploitation de la ligne à 60% de sa capacité maximale » (procès-verbal de la séance du 24 novembre 2022, p. 2), explication que le recourant n'a jamais contredite.</w:t>
      </w:r>
    </w:p>
    <w:p>
      <w:r>
        <w:rPr>
          <w:b/>
        </w:rPr>
        <w:t>E. 10.2.4</w:t>
      </w:r>
    </w:p>
    <w:p>
      <w:r>
        <w:t>En ce qui concerne en particulier le bruit qui peut être ressenti comme plus gênant une fois qu'une installation est mise en service, le recourant ne s'en plaint pas devant le Tribunal de céans. Au demeurant, le procès-verbal de la séance du 24 novembre 2022 rapporte que le recourant a « indiqu[é] n'avoir jamais entendu la ligne jusqu'à ce jour ».</w:t>
      </w:r>
    </w:p>
    <w:p>
      <w:r>
        <w:rPr>
          <w:b/>
        </w:rPr>
        <w:t>E. 10.2.5</w:t>
      </w:r>
    </w:p>
    <w:p>
      <w:r>
        <w:t>Pour le reste, les prétendus dommages dont se prévaut le recourant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Il résulte de ce qui précède que le recourant ne se prévaut d'aucun dommage imprévisible au sens de l'art. 41 al. 1 let. b LEx, de sorte qu'il ne peut se fonder sur cette disposition pour obtenir une restitution de délai.</w:t>
      </w:r>
    </w:p>
    <w:p>
      <w:r>
        <w:rPr>
          <w:b/>
        </w:rPr>
        <w:t>E. 11</w:t>
      </w:r>
    </w:p>
    <w:p>
      <w:r>
        <w:t>Le recourant invoque enfin le principe de la bonne foi, ainsi que l'interdiction du formalisme excessif et de l'abus de droit. Il se prévaut de la très longue période s'étant écoulée entre la mise à l'enquête publique et la mise en service de la ligne, d'une part, et des « graves manquements dans la gestion administrative de ce dossier », d'autre part. En outre, le recourant fait valoir que la ratio legis du délai péremptoire de production vise à protéger l'expropriant contre des demandes d'indemnisation imprévues présentées après-coup qui grèvent le financement de l'ouvrage à réaliser. Or, sa demande d'indemnisation est modeste par rapport aux coûts totaux de l'ouvrage, de sorte qu'elle ne pourrait compromettre le financement de ce dernier. Ainsi, en lui opposant la forclusion, l'expropriante se prévaudrait d'une règle à l'encontre de sa finalité.</w:t>
      </w:r>
    </w:p>
    <w:p>
      <w:r>
        <w:rPr>
          <w:b/>
        </w:rPr>
        <w:t>E. 11.1</w:t>
      </w:r>
    </w:p>
    <w:p>
      <w:r>
        <w:t>Le recourant invoque de manière toute générale les principes de la bonne foi, de l'interdiction du formalisme excessif et de l'abus de droit. Toutefois, dans son argumentaire circonstancié, il se réfère pratiquement exclusivement à l'abus de droit. Aussi est-ce à l'aune de cette notion que doivent être examinés ses arguments.</w:t>
      </w:r>
    </w:p>
    <w:p>
      <w:r>
        <w:rPr>
          <w:b/>
        </w:rPr>
        <w:t>E. 11.2</w:t>
      </w:r>
    </w:p>
    <w:p>
      <w:r>
        <w:t>Le recourant n'explique pas ce qu'il entend par « graves manquements dans la gestion administrative de ce dossier ». Probablement fait-il référence aux prétendues irrégularités procédurales dont il s'est prévalu à différents endroits de son mémoire de recours. Or, comme déjà exposé ci-avant, tous les reproches en la matière sont mal fondés. Aussi peut-il être renvoyé aux considérants correspondants (consid. 9).</w:t>
      </w:r>
    </w:p>
    <w:p>
      <w:r>
        <w:rPr>
          <w:b/>
        </w:rPr>
        <w:t>E. 11.3</w:t>
      </w:r>
    </w:p>
    <w:p>
      <w:r>
        <w:t>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(ATF 144 II 49 consid. 2; ATF 134 I 65 consid. 5). Dans certains cas très particuliers, il peut également y avoir abus de droit lorsque l'invocation d'une institution juridique aboutirait à une disproportion grossière des intérêts. Ainsi, selon la doctrine, l'invocation de l'inobservation minime de formalités ou d'un délai par une partie pourrait être considérée comme abusive lorsque les intérêts de l'autre partie sont considérables (Christine Chappuis, in : Commentaire romand, Code civil I, 2ème éd. 2024, art. 2 CC n° 34).</w:t>
      </w:r>
    </w:p>
    <w:p>
      <w:r>
        <w:rPr>
          <w:b/>
        </w:rPr>
        <w:t>E. 11.4</w:t>
      </w:r>
    </w:p>
    <w:p>
      <w:r>
        <w:t>Le recourant estime d'abord qu'il est abusif de lui opposer que ses prétentions en indemnité n'ont pas été produites par le propriétaire de l'époque 20 ans auparavant, soit durant le délai de mise à l'enquête publique échéant le 20 janvier 2003. Le recourant veut donc tirer argument de la longueur de la procédure d'approbation des plans pour paralyser l'effet péremptoire du délai de production des prétentions en indemnité. Il convient en conséquence d'examiner le rapport entre ces deux institutions. Comme exposé ci-avant (consid. 7.9), le délai péremptoire de production des prétentions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grèveraient le financement de l'ouvrage à réaliser. Or, ces intérêts, respectivement la pertinence de les protéger, ne diminuent aucunement à mesure de l'écoulement du temps et de l'allongement de la procédure d'approbation des plans. En effet, que l'on se situe peu de temps après la mise à l'enquête publique ou bien longtemps après, l'expropriant a toujours le même intérêt à ce que le financement de son ouvrage ne soit pas grevé par des demandes produites après-coup. De même, il existe toujours le même intérêt à ce que l'autorité d'approbation des plans n'ait pas à traiter en cours de procédure des griefs supplémentaires, parfois totalement nouveaux, qui justifieraient d'instruire de nouveaux points, cas échéant, par exemple, d'examiner des variantes. Ces intérêts sont d'ailleurs plus prégnants lorsque les prétentions des intéressés sont produites, comme en l'espèce, à un stade où la procédure d'approbation des plans est close. Il s'ensuit que l'application du délai péremptoire de production aux prétentions du recourant sert bel et bien, en l'espèce, les intérêts que l'institution a vocation à protéger. La longueur de la procédure d'approbation des plans est sans pertinence sur cette question. L'institution n'est donc pas détournée de sa finalité et il ne saurait y avoir abus de droit sous cet angle. Par ailleurs, l'importante durée de la procédure d'approbation des plans n'affecte aucunement les intérêts des riverains en ce qui concerne la production de leur prétention. En effet, ceux qui ont produit dans le délai conservent leur position et ne voient pas leur droit réduit ou menacé en raison de la longueur de la procédure d'approbation des plans. Celui qui est devenu propriétaire postérieurement au délai de production reprend en principe, et s'il le souhaite, la position de son prédécesseur. Si celui-ci n'a pas produit dans le délai de mise à l'enquête, le nouveau propriétaire est certes forclos. Toutefois, cette forclusion s'applique indistinctement à tous ceux qui produisent tardivement, indifféremment qu'ils soient devenus propriétaires immédiatement après le délai de mise à l'enquête ou bien plus tard, à un stade où la procédure d'approbation des plans est déjà avancée. Ainsi, la longueur de dite procédure n'a aucun impact pour les intéressées quant au sort de leur prétention et ne menace donc aucunement, sous cet angle, leurs intérêts.</w:t>
      </w:r>
    </w:p>
    <w:p>
      <w:r>
        <w:rPr>
          <w:b/>
        </w:rPr>
        <w:t>E. 11.5</w:t>
      </w:r>
    </w:p>
    <w:p>
      <w:r>
        <w:t>Le recourant se prévaut en réalité de l'intérêt qu'il avait à être informé de l'existence du projet de l'intimée en cours d'approbation. A l'en croire, informé, il eût peut-être renoncé à acquérir sa parcelle, à y ériger une construction ou à effectuer des rénovations. Or, sous réserve de la publication officielle indiquant l'existence du projet mis à l'enquête publique (consid. 7.2-7.3), le législateur n'a pas institué une obligation d'information à charge de l'expropriant. D'ailleurs, celui-ci ne peut guère connaître les personnes qui s'intéressent à acquérir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Aussi l'expropriant n'a-t-il pas à s'occuper de la gestion des intérêts individuels des différents riverains - a fortiori de ceux qui ne prennent pas part à la procédure d'approbation des plans - et ce d'autant moins lorsque ceux-ci sont, comme en l'espèce, en mesure de le faire aisément eux-mêmes. En particulier,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obligations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d'une manière générale, sur celui-ci et d'entreprendre toutes les démarches adéquates et raisonnables à cette fin. Il résulte de ce qui précède qu'on ne saurait davantage qualifier le comportement de l'expropriante d'abusif au motif qu'elle n'aurait pas informé le recourant de l'existence de son projet.</w:t>
      </w:r>
    </w:p>
    <w:p>
      <w:r>
        <w:rPr>
          <w:b/>
        </w:rPr>
        <w:t>E. 11.6</w:t>
      </w:r>
    </w:p>
    <w:p>
      <w:r>
        <w:t>L'argument du recourant selon lequel sa demande d'indemnisation est modeste par rapport au coût total de l'ouvrage, de sorte que son admission n'est pas de nature à en compromettre le financement, n'est pas pertinent. En effet, s'il fallait admettre ce raisonnement, alors il faudrait entrer en matière, sous peine d'inégalité de traitement, sur toutes les prétentions produites après coup et qui, prises isolément, apparaissent modiques en comparaison au coût du projet. Or, puisqu'il n'est en principe aucune prétention qui puisse à elle seule menacer le financement de l'ouvrage, toutes les prétentions pourraient dès lors être produites tardivement, ce qui reviendrait à subvertir totalement le système institué par le législateur. Surtout, le cumul de chacune de ces prétentions pourrait évidement aboutir à une somme considérable et finalement mettre en péril la réalisation du projet, de sorte que le but du délai péremptoire de production des prétentions ne serait en définitive plus garanti.</w:t>
      </w:r>
    </w:p>
    <w:p>
      <w:r>
        <w:rPr>
          <w:b/>
        </w:rPr>
        <w:t>E. 11.7</w:t>
      </w:r>
    </w:p>
    <w:p>
      <w:r>
        <w:t>Enfin, on ne saurait à l'évidence prétendre que l'invocation du délai péremptoire de production aboutisse à une disproportion des intérêts pouvant, selon la doctrine et dans certains cas exceptionnels, être qualifiée d'abusive (consid. 11.4). En effet, le montant de l'indemnité que pourrait percevoir le recourant - si les conditions matérielles du fond étaient remplies, ce qui n'a pas être examiné - serait précisément le montant que devrait débourser l'expropriante. Il y a donc équivalence d'intérêts. Le fait que ce même montant puisse avoir des effets différents chez le recourant et chez l'expropriante en raison de situations patrimoniales plus ou moins avantageuses chez l'un et l'autre est ici sans importance. Il résulte de ce qui précède que le grief pris de l'abus de droit est en tout point mal fondé et, partant, rejeté.</w:t>
      </w:r>
    </w:p>
    <w:p>
      <w:r>
        <w:rPr>
          <w:b/>
        </w:rPr>
        <w:t>E. 11.8</w:t>
      </w:r>
    </w:p>
    <w:p>
      <w:r>
        <w:t>Au vu des considérants qui précèdent, le recours est rejeté.</w:t>
      </w:r>
    </w:p>
    <w:p>
      <w:r>
        <w:rPr>
          <w:b/>
        </w:rPr>
        <w:t>E. 12</w:t>
      </w:r>
    </w:p>
    <w:p>
      <w:r>
        <w:t>Il reste à régler le sort des frais et dépens.</w:t>
      </w:r>
    </w:p>
    <w:p>
      <w:r>
        <w:rPr>
          <w:b/>
        </w:rPr>
        <w:t>E. 12.1</w:t>
      </w:r>
    </w:p>
    <w:p>
      <w:r>
        <w:t>La décision de première instance est confirmée. Les frais ont été mis à charge de l'expropriante qui n'a pas fait recours, ni même un recours joint. Par conséquent, le Tribunal ne réforme pas ce point.</w:t>
      </w:r>
    </w:p>
    <w:p>
      <w:r>
        <w:rPr>
          <w:b/>
        </w:rPr>
        <w:t>E. 12.2</w:t>
      </w:r>
    </w:p>
    <w:p>
      <w:r>
        <w:t>En principe, les frais causés par la procédure devant le Tribunal administratif fédéral, y compris les dépens alloués à l'exproprié, sont supportés par l'expropriant (art. 116 al. 1 aLEx). Toutefois, l'art. 116 al.2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rPr>
          <w:b/>
        </w:rPr>
        <w:t>E. 12.3</w:t>
      </w:r>
    </w:p>
    <w:p>
      <w:r>
        <w:t>Ainsi, le recourant qui succombe doit supporter les frais de procédure arrêtés à 1'500 francs et n'a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