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A-3235/2014 vom 2. Januar 2015</w:t>
      </w:r>
    </w:p>
    <w:p>
      <w:r>
        <w:t>Bundesverwaltungsgericht, 2015-01-02, DE</w:t>
      </w:r>
    </w:p>
    <w:p>
      <w:r>
        <w:rPr>
          <w:b/>
        </w:rPr>
        <w:t xml:space="preserve">Quelle: </w:t>
      </w:r>
      <w:r>
        <w:t>https://mcp.opencaselaw.ch/entscheid/bvger_A-3235_2014</w:t>
      </w:r>
    </w:p>
    <w:p>
      <w:r>
        <w:t>FR: TAF A-3235/2014 du 2 janvier 2015</w:t>
      </w:r>
    </w:p>
    <w:p>
      <w:r>
        <w:t>IT: TAF A-3235/2014 del 2 gennaio 2015</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MEYER/ARNOLD, Intertempora-les Recht, Zeitschrift für Schweizerisches Recht [ZSR] 2005 I, S. 137; KÖLZ/HÄNER/BERTSCHI, Verwaltungsverfahren und Verwaltungsrechts-pflege des Bundes, 3. Aufl. 2013, Rz. 132).</w:t>
      </w:r>
    </w:p>
    <w:p>
      <w:r>
        <w:rPr>
          <w:b/>
        </w:rPr>
        <w:t>E. 1.3</w:t>
      </w:r>
    </w:p>
    <w:p>
      <w:r>
        <w:t>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1.4</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1.5</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 3.1 In formeller Hinsicht rügt der Beschwerdeführer sinngemäss, die Vorinstanz habe das rechtliche Gehör und die Begründungspflicht verletzt, ihr Ermessen unterschritten und den Sachverhalt unvollständig festgestellt. Die Vorinstanz habe es zudem unterlassen, den direkten Vorgesetzten des Beschwerdeführers einzubeziehen. 3.2 Die Vorinstanz hält dem entgegen, dass der zuständige HR-Berater mehrfach konsultiert worden sei. Im Rahmen des vorliegenden Verfahrens sei im Sinne einer zusätzlichen Sachverhaltsabklärung zudem eine weitere Stellungnahme beim HR-Berater eingeholt worden. Gleichzeitig sei dieser angewiesen worden, auch die Beurteilung des Linienvorgesetzten einzubeziehen. Diese zusätzlichen Abklärungen würden die Korrektheit des festgestellten Sachverhalts bestätigen. Damit macht die Vorinstanz sinngemäss geltend, sie habe die vorhandenen Beweismittel objektiv geprüft und sei zum Schluss gekommen, diese liessen eine zuverlässige Beurteilung des rechtserheblichen Sachverhalts zu. 3.3 3.3.1 Für das Verfahren vor der Vorinstanz gelten die Regeln des VwVG (vgl. Art. 1 Abs. 1 und 2 VwVG und Ziff. 194 Abs. 2 GAV SBB 2011; Pierre Tschannen, in: Auer/Müller/Schindler [Hrsg.], Kommentar zum Bundesgesetz über das Verwaltungsverfahren,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2014 E. 1.2, A-5183/2013 vom 24. Februar 2014 E. 3.3.1, A-3440/2012 vom 21. Januar 2014 E. 2.1.2 und A-3716/2010 vom 26. März 2013 E. 2.1.2, jeweils m.w.H.; Kölz/Häner/Bertschi, a.a.O., Rz. 1043; Moser/Beusch/Kneubühler, Prozessieren vor dem Bundesverwaltungsgericht, 2. Aufl.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 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 3.3.2 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Moser/Beusch/Kneubühler, a.a.O., 3.140a f.). 3.3.3 Die Vorinstanz führt im angefochtenen Entscheid und in ihrer Stellungnahme zur Beschwerde bezüglich der Rüge der unrichtigen oder unvollständigen Feststellung des rechtserheblichen Sachverhalts unter anderem aus, die Vorbringen des Beschwerdeführers seien aufgenommen und es sei erneut abgeklärt worden, ob die von ihm zusätzlich genannten Arbeiten ebenfalls vom Stellenbeschrieb erfasst würden. Aus dem Schriftenwechsel zwischen der Vorinstanz und dem HR-Berater gehe hervor, dass der direkte Vorgesetzte des Beschwerdeführers zu dessen Aufgaben und Tätigkeiten befragt worden sei. Im Übrigen habe sich die Vorinstanz darauf verlassen dürfen, dass die Angaben des für den Beschwerdeführer zuständigen HR-Beraters und des nachträglich befragten Linienvorgesetzten korrekt seien. 3.3.4 Aus diesen Ausführungen geht - wie auch aus den Akten - deutlich hervor, dass im Rahmen des Verfahrens vor der Erst- wie auch der Vorinstanz umfassende Auskünfte und Stellungnahmen eingeholt und den Entscheiden vom 15. April 2013 bzw. 13. Mai 2014 zu Grunde gelegt wurden. Die Erstinstanz hat eine Befragung des Linienvorgesetzten offenbar nicht deshalb unterlassen, weil sie deren Beweiseignung von vornherein verneinte oder allein die Stellungnahme des HR-Beauftragten als Beweis zulassen wollte. Sie verzichtete vielmehr auf eine Anhörung, weil sie aufgrund einer antizipierten Beweiswürdigung den Sachverhalt als korrekt erstellt sowie die Erhebung weiterer Beweise als unnötig erachtete. Die Vorinstanz vervollständigte ihrerseits die Beweiserhebung und holte die Stellungnahme des Linienvorgesetzten ein. Auch sie durfte somit von einem vollständig und korrekt erhobenen Sachverhalt ausgehen. Es ist deshalb vorliegend nicht zu erkennen, inwiefern die Vorinstanz ihre Kognition nicht ausgeschöpft hätte. Im Übrigen hat der Beschwerdeführer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Urteil des Bundesverwaltungsgerichts A-5183/2013 vom 24. Februar 2014 E. 3.3.2 f.).</w:t>
      </w:r>
    </w:p>
    <w:p>
      <w:r>
        <w:rPr>
          <w:b/>
        </w:rPr>
        <w:t>E. 4.1</w:t>
      </w:r>
    </w:p>
    <w:p>
      <w:r>
        <w:t>In materieller Hinsicht macht der Beschwerdeführer geltend, er sei in das nächst höhere Anforderungsniveau J in der Funktionskette 3040 einzureihen. Er projektiere selbständig die geforderten Monoprojekte mittlerer Grösse und wirke nicht nur mit, sondern trage Verantwortung. Er habe aufgezeigt, welche zusätzlichen Aufgaben er ausführe, die nicht in der Stellenbeschreibung aufgeführt und dem Anforderungsniveau J in der Funktionskette 3040 zuzuweisen seien. Dies bestätige auch sein direkter Vorgesetzter, denn ihm sei anlässlich der Personalbeurteilung am 18. März 2013 ein Entwurf für eine neue Stellenbeschreibung vorgelegt worden. Daraus sei deutlich ersichtlich, dass die Ziele der Stelle aufgewertet wurden und sich mit den Zielen der Stelle aus dem Anforderungsniveau J vergleichen liessen. Es müsse überprüft werden, ob die Stellenbeschreibung Nr. 2381060 den vom Beschwerdeführer an seiner Stelle tatsächlich geleisteten Arbeiten entspreche.</w:t>
      </w:r>
    </w:p>
    <w:p>
      <w:r>
        <w:rPr>
          <w:b/>
        </w:rPr>
        <w:t>E. 4.2</w:t>
      </w:r>
    </w:p>
    <w:p>
      <w:r>
        <w:t>Die Vorinstanz hält dem entgegen, dass die Stellenbeschreibung Nr. 2381060 gemäss den Abklärungen und entgegen den Vorbringen des Beschwerdeführers seinem tatsächlichen Arbeitsalltag entspreche und seine Funktion per 1. Juli 2011 korrekt wiedergebe. Die zusätzlichen Aufgaben, die der Beschwerdeführer geltend mache, seien im Stellenbeschrieb des Anforderungsniveaus I aufgeführt bzw. durch Oberbegriffe abgedeckt. Einige der geltend gemachten zusätzlichen Aufgaben würden zudem nicht zur Funktion des Projektleiters im Anforderungsniveau J gehören. Der Beschwerdeführer erfülle die Anforderungen an die Ausbildung für die Funktion des Projektleiters im Anforderungsniveau J nicht. Im Übrigen sei die Verwendung eines standardisierten Stellenbeschriebs, welcher nur die Hauptaufgaben enthalte, zulässig. Es müsse nicht jede einzelne Aufgabe aufgeführt werden.</w:t>
      </w:r>
    </w:p>
    <w:p>
      <w:r>
        <w:rPr>
          <w:b/>
        </w:rPr>
        <w:t>E. 4.3</w:t>
      </w:r>
    </w:p>
    <w:p>
      <w:r>
        <w:t>Gemäss Art. 15 Abs. 1 BPG, der durch die per 1. Juli 2013 in Kraft getretene Revision des Bundespersonalrechts keine Änderung erfuhr, be-misst sich der Lohn nach den drei Kriterien Funktion, Erfahrung und Leistung. Der GAV SBB 2011, mit dem wie erwähnt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Urteile des Bundesverwaltungsgerichts A-5321/2013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Urteile des Bundesverwaltungsgerichts A-5321/2013 vom 23. April 2014 E. 4.3, A-5183/2013 vom 24. Februar 2014 E. 5.3 und A-1876/2013 vom 6. Januar 2014 E. 5.1.2). Die Zuordnung der konkret ausgeübten Funktion setzt allerdings voraus, dass über die effektiv wahrgenommenen Aufgaben Klarheit besteht.</w:t>
      </w:r>
    </w:p>
    <w:p>
      <w:r>
        <w:rPr>
          <w:b/>
        </w:rPr>
        <w:t>E. 4.5.1</w:t>
      </w:r>
    </w:p>
    <w:p>
      <w:r>
        <w:t>Konkret macht der Beschwerdeführer geltend, er wirke beim Projektstart und bei Abklärungen für die Durchführbarkeit mit, er weise auf Gefahren hin, die das Projekt zeitlich und finanziell gefährden könnten, erstelle mit dem Projektleiter anhand der Zielvorgaben einen ungefähren Ablaufplan des Projekts und einen ungefähren Montageablauf für die Ressourcenplanung, wirke bei der Kontrolle der Bauunterlagen mit, schätze die Schemata auf Durchführbarkeit ein, erstelle AVOR für den Bauablauf, begleite die Baustelle und bearbeite auftretende Probleme, überwache den Ausführungsstandard, überprüfe die Schaltung auf richtige Funktion, schalte die erstellte Schaltung unter Einhaltung der bewilligten Funktion ein, prüfe die neu geschalteten Funktionen, nehme das Projekt als Gesamtes in den Phasen Vorbereiten, Planen und Ausführen in Betrieb und schliesse die Projektarbeiten Planen und Übergabe ab. Diese zusätzlichen Aufgaben seien in seiner Stellenbeschreibung nicht abgebildet, weshalb er in das Anforderungsniveau J einzureihen sei. Gänzlich fehle in der Stellenbeschreibung zudem, dass er mit rund 10 Stellenprozenten als Fachlehrer und Prüfungsexperte tätig sei.</w:t>
      </w:r>
    </w:p>
    <w:p>
      <w:r>
        <w:rPr>
          <w:b/>
        </w:rPr>
        <w:t>E. 4.5.2</w:t>
      </w:r>
    </w:p>
    <w:p>
      <w:r>
        <w:t>Die Abklärungen der Vorinstanz beim direkten Vorgesetzten des Beschwerdeführers haben gemäss den eingereichten Unterlagen ergeben, dass die geltend gemachten zusätzlichen Aufgaben in der Stellenbeschreibung Nr. 2381060 bereits erfasst sind. Beispielsweise ist der Hinweis auf Gefahren, die das Projekt zeitlich und finanziell gefährden könnten, unter den Punkten "Sicherstellen der Projektziele bezüglich Termine und Kosten" und "Überwacht die Projektphasen bezüglich Kosten und Termine" abgedeckt. Wie die Vorinstanz zu Recht darlegt, liegt jedoch die Hauptverantwortung bezüglich Kosten und Termine gemäss Stellenbeschreibung für das Anforderungsniveau J beim Projektleiter. Folglich liegt der Fokus beim Fachbauleiter/Ausführungsprojektleiter im Anforderungsniveau I bei der Ausführung der Projekte, während dem Projektleiter im Anforderungsniveau J die Projektleitung und damit die Verantwortung für das Projekt obliegen. Auch die geltend gemachte Fachlehrertätigkeit ist in der Stellenbeschreibung Nr. 2381060 aufgeführt (Fachdienstaufgaben: Erstellt Ausbildungsunterlagen und erteilt Kurse). Aus der Stellungnahme der Vorinstanz zu diesen Vorbringen ergibt sich somit klar, dass der Beschwerdeführer die zusätzlichen und komplexeren Aufgaben des Projektleiters im Anforderungsniveau J nicht ausübt bzw. er für diese Aufgaben nicht die Hauptverantwortung trägt. Die meisten geltend gemachten zusätzlichen Aufgaben sind zudem bereits im Stellenbeschrieb für das Anforderungsniveau I abgebildet.</w:t>
      </w:r>
    </w:p>
    <w:p>
      <w:r>
        <w:rPr>
          <w:b/>
        </w:rPr>
        <w:t>E. 4.5.3</w:t>
      </w:r>
    </w:p>
    <w:p>
      <w:r>
        <w:t>Der Beschwerdeführer bringt weiter vor, er habe nach der Personalbeurteilung im März 2013 eine neue Stellenbeschreibung mit Gültigkeit per 1. Januar 2012 erhalten. Für das vorliegende Verfahren ist dieses Vorbringen jedoch unbeachtlich. Im vorliegenden Fall ist lediglich zu beurteilen, ob die Funktionseinreihung des Stellenbeschriebs Nr. 2381060 und damit die Festlegung des Lohns des Beschwerdeführers ab dem 1. Juli 2011 korrekt sind. Die Funktionsbewertung und Stelleneinreihung des Beschwerdeführers nach diesem Zeitpunkt ist nicht Gegenstand des vorliegenden Verfahrens.</w:t>
      </w:r>
    </w:p>
    <w:p>
      <w:r>
        <w:rPr>
          <w:b/>
        </w:rPr>
        <w:t>E. 4.6</w:t>
      </w:r>
    </w:p>
    <w:p>
      <w:r>
        <w:t>Aus dem Gesagten ergibt sich, dass der Beschwerdeführer die zusätzlichen und komplexeren Aufgaben der vergleichbaren Funktionen im Anforderungsniveau J nicht ausübt. Insgesamt zeigt sich, dass die im Stellenbeschrieb Nr. 2381060 aufgeführten Aufgaben dem täglichen Arbeitsalltag des Beschwerdeführers entsprechen und seine Aufgaben darin korrekt und vollständig umschrieben sind. Im Übrigen wird die Zuordnung der Funktion des Fachspezialisten (Ausführungs-Projektleiter) zum Anforderungsniveau I nicht bestritten. Folglich ist die Zuordnung der Stelle des Beschwerdeführers zum Anforderungsniveau I in der Funktionskette 3030 korrekt.</w:t>
      </w:r>
    </w:p>
    <w:p>
      <w:r>
        <w:rPr>
          <w:b/>
        </w:rPr>
        <w:t>E. 5</w:t>
      </w:r>
    </w:p>
    <w:p>
      <w:r>
        <w:t>Zusammenfassend ist festzuhalten, dass der Sachverhalt im vorliegen-den Fall korrekt erstellt wurde, die Vorinstanz ihr Ermessen nicht unter-schritten hat und damit das rechtliche Gehör nicht verletzt wurde. Die Zuordnung des Beschwerdeführers in das Anforderungsniveau I hält einer Überprüfung stand. Bei diesem Ergebnis ist die vorliegende Beschwerde abzuweisen.</w:t>
      </w:r>
    </w:p>
    <w:p>
      <w:r>
        <w:rPr>
          <w:b/>
        </w:rPr>
        <w:t>E. 6.1</w:t>
      </w:r>
    </w:p>
    <w:p>
      <w:r>
        <w:t>Das Beschwerdeverfahren in personalrechtlichen Belangen ist grundsätzlich kostenlos (vgl. Art. 34 Abs. 2 BPG). Es sind daher keine Verfahrenskosten zu erheben.</w:t>
      </w:r>
    </w:p>
    <w:p>
      <w:r>
        <w:rPr>
          <w:b/>
        </w:rPr>
        <w:t>E. 6.2</w:t>
      </w:r>
    </w:p>
    <w:p>
      <w:r>
        <w:t>Der vollumfänglich unterliegende Beschwerdeführer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