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A-3161/2023 vom 25. Januar 2024</w:t>
      </w:r>
    </w:p>
    <w:p>
      <w:r>
        <w:t>Bundesverwaltungsgericht, 2024-01-25, FR</w:t>
      </w:r>
    </w:p>
    <w:p>
      <w:r>
        <w:rPr>
          <w:b/>
        </w:rPr>
        <w:t xml:space="preserve">Quelle: </w:t>
      </w:r>
      <w:r>
        <w:t>https://mcp.opencaselaw.ch/entscheid/bvger_A-3161_2023</w:t>
      </w:r>
    </w:p>
    <w:p>
      <w:r>
        <w:t>FR: TAF A-3161/2023 du 25 janvier 2024</w:t>
      </w:r>
    </w:p>
    <w:p>
      <w:r>
        <w:t>IT: TAF A-3161/2023 del 25 gennaio 2024</w:t>
      </w:r>
    </w:p>
    <w:p>
      <w:pPr>
        <w:pStyle w:val="Heading2"/>
      </w:pPr>
      <w:r>
        <w:t>Regeste</w:t>
      </w:r>
    </w:p>
    <w:p>
      <w:r>
        <w:t>Assistance administrative</w:t>
      </w:r>
    </w:p>
    <w:p>
      <w:pPr>
        <w:pStyle w:val="Heading2"/>
      </w:pPr>
      <w:r>
        <w:t>Erwägungen</w:t>
      </w:r>
    </w:p>
    <w:p>
      <w:r>
        <w:rPr>
          <w:b/>
        </w:rPr>
        <w:t>E. 1</w:t>
      </w:r>
    </w:p>
    <w:p>
      <w:r>
        <w:t>Les relevés sur la période du (...)/2020 au (...)/2021, précisant les apports et les prélèvements enregistrés sur cette période ainsi que les gains financiers générés. Veuillez indiquer la date, le montant et la nature des revenus perçus.</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 cas d'espèce sont réservées (art. 1 al. 2 LAAF). Déposée le (...)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la décision de rejet du recours entrée en force (art. 20 al. 1 LAAF ; cf. FF 2010 241, 248 ; arrêt du TAF A-975/2021 du 4 mars 2022 consid. 1.5).</w:t>
      </w:r>
    </w:p>
    <w:p>
      <w:r>
        <w:rPr>
          <w:b/>
        </w:rPr>
        <w:t>E. 1.6</w:t>
      </w:r>
    </w:p>
    <w:p>
      <w:r>
        <w:t>Cela étant précisé, il y a lieu d'entrer en matière sur le recours.</w:t>
      </w:r>
    </w:p>
    <w:p>
      <w:r>
        <w:rPr>
          <w:b/>
        </w:rPr>
        <w:t>E. 2</w:t>
      </w:r>
    </w:p>
    <w:p>
      <w:r>
        <w:t>En cas de clôture du compte, veuillez indiquer la date du transfert des avoirs ainsi que la banque, le compte de destination et le territoire concerné. » Par ailleurs, l'autorité requérante a déclaré dans sa demande d'assistance administrative (cf. ch. 14) que : « (a) tous les renseignements reçus concernant cette demande resteront confidentiels et ne seront utilisés qu'aux fins autorisés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 B. B.a Par ordonnance de production du 28 mars 2023, l'AFC a requis de la détentrice des renseignements la production des documents et informations demandés dans un délai de dix jours. La détentrice des renseignements a en outre été priée d'informer la personne concernée et les éventuelles personnes habilitées à recourir de l'ouverture de la procédure d'assistance administrative et de les inviter à désigner, le cas échéant, un représentant en Suisse autorisé à recevoir des notifications. B.b Par courriels sécurisés des 11 et 12 avril 2023 adressés à l'AFC, soit dans le délai imparti, la détentrice des renseignements a remis les documents et informations demandés. Elle a également informé l'AFC ne pas avoir été en mesure de contacter la personne concernée. B.c L'AFC n'étant pas parvenue à contacter la personne concernée à son adresse française, elle a, par courrier du 18 avril 2023, informé la personne concernée à l'adresse suisse de sa société de l'ouverture de la procédure d'assistance administrative. L'AFC lui a également notifié les informations telles qu'elle envisage de les transmettre aux autorités requérantes, en impartissant un délai de dix jours pour consentir à la transmission des informations ou pour prendre position par écrit. Ledit courrier a été distribué le 19 avril 2023. B.d Par entretiens téléphoniques des 21, 26 et 27 avril 2023, la personne concernée a demandé des précisions à l'AFC quant à la procédure et a indiqué s'opposer à la transmission des informations, ce qu'elle a également confirmé par courriel du 26 avril 2023. C. Par décision finale du 2 mai 2023, notifiée à la personne concernée le 3 mai 2023, l'AFC a accordé l'assistance administrative à l'autorité requérante pour les renseignements transmis par la détentrice des renseignements. D. D.a Par entretiens téléphoniques du 8 et du 15 mai 2023, la personne concernée a requis des informations auprès de l'AFC sur les modalités de recours contre la décision finale du 2 mai 2023. D.b Par courrier du 22 mai 2023, anticipé par courriel du même jour, et procuration annexée, Maître Marc-Philippe Siegrist (ci-après : le mandataire) a annoncé à l'AFC avoir été mandaté pour représenter les intérêts de la personne concernée et a demandé la consultation des pièces du dossier. D.c Par courrier du 23 mai 2023, distribué le 24 mai 2023, l'AFC a remis les pièces du dossier au mandataire. E. E.a Par mémoire du 1er juin 2023, la personne concernée (ci-après : le recourant), agissant par l'intermédiaire de son mandataire, a interjeté un recours par devant le Tribunal administratif fédéral (ci-après : le TAF ou le Tribunal) à l'encontre de la décision finale de l'AFC du 2 mai 2023. Par cet acte, le recourant a conclu, sous suite de frais et dépens, principalement à l'annulation de la décision finale de l'AFC du 2 mai 2023, au refus de donner suite à la demande d'assistance administrative du (...) 2023 et à ce qu'aucun renseignement ne soit transmis à l'autorité requérante. Subsidiairement, le recourant a conclu au renvoi de la cause à l'AFC pour nouvelle décision. E.b Dans sa réponse du 29 juin 2023, adressée au Tribunal, l'AFC a conclu, sous suite de frais et dépens, au rejet du recours. Pour autant que de besoin, les autres faits et les arguments des parties seront repris dans les considérants en droit ci-après. Droit : 1.</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 Kneubühler/Kayser, Prozessieren vor dem Bundesverwaltungsgericht, 3e éd., 2022, n° 2.149 ; Häfelin/Müller/Uhlmann, Allgemeines Ver-waltungsrecht, 8e éd., 2020, n°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122 V 157 consid. 1a ; 121 V 204 consid. 6c).</w:t>
      </w:r>
    </w:p>
    <w:p>
      <w:r>
        <w:rPr>
          <w:b/>
        </w:rPr>
        <w:t>E. 2.3</w:t>
      </w:r>
    </w:p>
    <w:p>
      <w:r>
        <w:t>Dans son mémoire de recours, le recourant se plaint, dans un premier grief, du caractère laconique de la requête du (...) 2023 et de l'absence d'élément quant à l'origine des faits ayant fondé ladite requête. Le recourant s'interroge par la même occasion sur les méthodes employées par l'autorité requérante pour obtenir le numéro de compte bancaire qu'il détient en Suisse et sur la légalité de ces dernières. Dans un second grief, le recourant allègue qu'aucun élément du dossier ne permettrait de déterminer si l'autorité fiscale française a épuisé les sources habituelles de renseignements prévues par sa procédure fiscale interne. Selon le recourant, il serait ainsi impossible de vérifier si le principe de subsidiarité a été respecté, ce d'autant plus que l'autorité requérante n'a pas démontré avoir interpellé le recourant au sujet du compte bancaire détenu en Suisse.</w:t>
      </w:r>
    </w:p>
    <w:p>
      <w:r>
        <w:rPr>
          <w:b/>
        </w:rPr>
        <w:t>E. 2.4</w:t>
      </w:r>
    </w:p>
    <w:p>
      <w:r>
        <w:t>Le Tribunal examinera d'abord et d'office la question du droit applicable ratione temporis à la demande d'assistance administrative et à la forme de celle-ci (consid. 3 infra). Il présentera ensuite les conditions matérielles de l'assistance administrative applicables à la présente cause (consid. 4 infra), avant de passer à l'examen des griefs relatifs à la pertinence des informations et l'interdiction de la pêche aux informations en lien avec le principe de la bonne foi (consid. 5.1 infra) ainsi qu'au principe de subsidiarité (consid. 5.2 infra).</w:t>
      </w:r>
    </w:p>
    <w:p>
      <w:r>
        <w:rPr>
          <w:b/>
        </w:rPr>
        <w:t>E. 3.1.1</w:t>
      </w:r>
    </w:p>
    <w:p>
      <w:r>
        <w:t>L'assistance administrative avec la France est actuellement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additionnel de cette même convention (ci-après : le Protocole additionnel ; publié également au RS 0.672.934.91). Ces dispositions ont été modifiées par un Avenant du 27 août 2009 (ci-après : l'Avenant du 27 août 2009 ; RO 2010 5683), en vigueur depuis le 4 novembre 2010, qui s'applique aux demandes d'assistance qui portent, comme en l'espèce, sur des renseignements concernant l'année 2010 et les années suivantes (art. 11 par. 3 de l'Avenant du 27 août 2009).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3.1.2</w:t>
      </w:r>
    </w:p>
    <w:p>
      <w:r>
        <w:t>En l'espèce, dans la mesure où la présente affaire porte sur la période fiscale du (...) 2020 au (...) 2021 en ce qui concerne l'impôt sur le revenu, l'ensemble des dispositions susmentionnées sont applicables.</w:t>
      </w:r>
    </w:p>
    <w:p>
      <w:r>
        <w:rPr>
          <w:b/>
        </w:rPr>
        <w:t>E. 3.2.1</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2.1.14 ; arrêt du TF 2C_88/2018 du 7 décembre 2018 consid. 6.2).</w:t>
      </w:r>
    </w:p>
    <w:p>
      <w:r>
        <w:rPr>
          <w:b/>
        </w:rPr>
        <w:t>E. 3.2.3</w:t>
      </w:r>
    </w:p>
    <w:p>
      <w:r>
        <w:t>En l'espèce, pour ce qui est de la forme de la demande, il faut considérer qu'elle est conforme aux exigences du ch. XI du Protocole additionnel, dès lors que la requête mentionne le nom de la personne concernée, l'impôt en cause, la période visée, le but de la demande, qu'elle contient une description des renseignements demandés et mentionne l'identité de la détentrice d'informations. Dans la mesure où la requête d'assistance administrative du (...) 2023 contient tous les éléments requis, elle est présumée remplir la condition de la pertinence vraisemblable et ne pas représenter une simple recherche exploratoire de preuves.</w:t>
      </w:r>
    </w:p>
    <w:p>
      <w:r>
        <w:rPr>
          <w:b/>
        </w:rPr>
        <w:t>E. 4.1.1</w:t>
      </w:r>
    </w:p>
    <w:p>
      <w:r>
        <w:t>Les procédures d'assistance administrative internationale en matière fiscale sont fondées sur la coopération et sur la confiance mutuelle entre les Etats parties (ATF 143 II 202 consid. 8.3 et 8.5.4 ; 142 II 161 consid. 2.1.3). L'Etat requérant est donc présumé agir de bonne foi (cf. art. 26 de la Convention de Vienne du 23 mai 1969 sur le droit des traités [CV, RS 0.111] laquelle, en tant qu'elle codifie le droit international coutumier, s'applique aussi aux Etats non parties, ce qui est le cas de la France, qui n'a pas adhéré à cette convention [cf. parmi d'autres : ATF 144 II 206 consid. 4.4 ; 142 II 161 consid. 2.1.3 ; arrêt du TAF A-6014/2019 du 1er juin 2022 consid. 5.3.1]).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de se fier en principe aux indications que lui fournit celui-ci (cf. ATF 144 II 206 consid. 4.4 ; 142 II 161 consid. 2.1.3 et 2.4 ; 142 II 218 consid. 3.3). L'Etat requis est ainsi lié par l'état de fait et les déclarations présentés dans la demande, dans la mesure où ceux-ci ne peuvent pas être immédiatement réfutés (« sofort entkräftet ») en raison de fautes, lacunes ou de contradictions manifestes (ATF 146 II 150 consid. 7.1 ; 143 II 224 consid. 6.4 ; 143 II 202 consid. 8.7.1 et 8.7.4).</w:t>
      </w:r>
    </w:p>
    <w:p>
      <w:r>
        <w:rPr>
          <w:b/>
        </w:rPr>
        <w:t>E. 4.1.2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et 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(ATF 142 III 369 consid. 4.2 ; arrêt du TF 2C_588/2018 du 13 juillet 2018 consid. 4.2).</w:t>
      </w:r>
    </w:p>
    <w:p>
      <w:r>
        <w:rPr>
          <w:b/>
        </w:rPr>
        <w:t>E. 4.2.1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4.2.2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w:t>
      </w:r>
    </w:p>
    <w:p>
      <w:r>
        <w:rPr>
          <w:b/>
        </w:rPr>
        <w:t>E. 4.3</w:t>
      </w:r>
    </w:p>
    <w:p>
      <w:r>
        <w:t>La demande ne doit pas être déposée uniquement à des fins de recherche de preuves au hasard (interdiction de la pêche aux renseignements [« fishing expedition »] ; ch. XI par. 2 du Protocole additionnel ; ATF 144 II 206 consid. 4.2 ;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4.4.1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4.4.2</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w:t>
      </w:r>
    </w:p>
    <w:p>
      <w:r>
        <w:rPr>
          <w:b/>
        </w:rPr>
        <w:t>E. 4.4.3</w:t>
      </w:r>
    </w:p>
    <w:p>
      <w:r>
        <w:t>Conformément au principe de la confiance et comme indiqué supra (cf. consid. 4.1.2),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5</w:t>
      </w:r>
    </w:p>
    <w:p>
      <w:r>
        <w:t>Le Tribunal examinera d'abord les violations, alléguées par le recourant, de l'exigence de la pertinence vraisemblable, dont relève le grief lié à l'interdiction de la « pêche aux renseignements », en lien avec le principe de la bonne foi (consid. 5.1 infra), avant de traiter le grief de la violation du principe de subsidiarité (consid. 5.2 infra).</w:t>
      </w:r>
    </w:p>
    <w:p>
      <w:r>
        <w:rPr>
          <w:b/>
        </w:rPr>
        <w:t>E. 5.1.1</w:t>
      </w:r>
    </w:p>
    <w:p>
      <w:r>
        <w:t>Le recourant est d'avis que la demande d'assistance administrative est laconique et semble alléguer une violation du principe de la pertinence vraisemblable des informations requises. Il s'interroge également sur les méthodes employées par l'autorité requérante, et sur la légalité de ces dernières, pour obtenir le numéro de compte qu'il détient - indirectement - en Suisse, mettant en doute la bonne foi de l'autorité fiscale française.</w:t>
      </w:r>
    </w:p>
    <w:p>
      <w:r>
        <w:rPr>
          <w:b/>
        </w:rPr>
        <w:t>E. 5.1.2</w:t>
      </w:r>
    </w:p>
    <w:p>
      <w:r>
        <w:t>Au préalable, il sied de relever que la pertinence vraisemblable des informations est présumée dans le cas d'espèce, la demande étant conforme aux exigences de forme du ch. XI par. 3 du Protocole additionnel (consid. 3.2.3 supra). Il ressort également de la jurisprudence du Tribunal fédéral que même de simples soupçons quant au fait que la personne visée par la demande d'assistance administrative disposerait d'actifs non déclarés auprès d'une banque suisse suffisent déjà à démontrer la pertinence vraisemblable de ces informations, respectivement que la demande ne relève pas d'une pêche aux renseignements illicite (consid. 4.2.1 supra). En outre, les faits exposés dans la demande d'assistance administrative française sont clairs et circonstanciés. En effet, la DGFiP indique explicitement connaître l'existence d'un compte bancaire dont le recourant était titulaire auprès de la détentrice des renseignements. Or, ce dernier n'aurait pas déclaré le compte en question auprès du fisc français, malgré les obligations légales qui lui incombaient en tant que résident fiscal français. La demande vise donc à obtenir des renseignements sur le compte bancaire détenu par le recourant en Suisse et ainsi établir les avoirs éventuellement non déclarés par ce dernier, dans le but de procéder à son imposition. Il existe incontestablement un lien entre les faits décrits dans la demande d'assistance administrative et les informations bancaires requises par l'autorité fiscale française. Cela étant, la condition de la pertinence vraisemblable est, en l'espère, remplie.</w:t>
      </w:r>
    </w:p>
    <w:p>
      <w:r>
        <w:rPr>
          <w:b/>
        </w:rPr>
        <w:t>E. 5.1.3</w:t>
      </w:r>
    </w:p>
    <w:p>
      <w:r>
        <w:t>Le Tribunal retient encore que la demande ne constitue pas une pêche aux renseignements. L'autorité requérante a expressément indiqué connaître l'existence d'un compte non déclaré, dont le recourant serait titulaire auprès d'une banque en Suisse. La DGFiP était dès lors légitimée à solliciter des renseignements sur le compte susmentionné. Comme indiqué supra (consid. 5.1.2), l'état de fait présenté par l'autorité requérante est clair et les éléments avancés présentent des liens manifestes avec les informations recherchées, excluant ainsi tout caractère de pêche aux renseignements.</w:t>
      </w:r>
    </w:p>
    <w:p>
      <w:r>
        <w:rPr>
          <w:b/>
        </w:rPr>
        <w:t>E. 5.1.4</w:t>
      </w:r>
    </w:p>
    <w:p>
      <w:r>
        <w:t>Le Tribunal rappelle ensuite que, selon la jurisprudence constante du Tribunal fédéral, le renversement de la présomption de la bonne foi d'un Etat doit reposer sur des éléments établis et concrets. Ce n'est que si l'état de fait et les déclarations de l'Etat requérant peuvent être immédiatement réfutés que l'Etat requis peut, au nom du principe de la confiance, refuser d'entrer en matière sur la demande d'entraide - ce qui n'est pas le cas en l'espèce (cf. consid. 4.1.2 supra). Par ailleurs, le Tribunal constate que la CDI CH-FR et le Protocole additionnel n'imposent nullement à l'autorité requérante d'indiquer l'origine des soupçons fondant sa demande (cf. consid. 3.2.1 supra). Les simples interrogations du recourant sur les méthodes employées par la DGFiP pour obtenir le numéro de compte concerné - et sur leur légalité - ne reposent sur aucun élément établi et concret et ne sont pas de nature à fonder un quelconque doute sur la bonne foi de l'autorité fiscale française. Partant, l'AFC n'avait aucune raison de demander des clarifications à l'autorité fiscale française, ni sur les éléments à l'origine de la demande ni sur les méthodes employées par la DGFiP pour obtenir lesdits éléments (cf. consid. 4.1.2 supra ; ATF 142 II 161 consid. 2.4). Il en découle que les soupçons - non étayés - du recourant ne permettent pas de démontrer un quelconque caractère punissable du moyen par lequel la France a obtenu les renseignements sur lesquels elle fonde sa demande ni à remettre en cause la présomption de la bonne foi de la DGFiP.</w:t>
      </w:r>
    </w:p>
    <w:p>
      <w:r>
        <w:rPr>
          <w:b/>
        </w:rPr>
        <w:t>E. 5.1.5</w:t>
      </w:r>
    </w:p>
    <w:p>
      <w:r>
        <w:t>Au vu de ces éléments, les griefs du recourant doivent être rejetés.</w:t>
      </w:r>
    </w:p>
    <w:p>
      <w:r>
        <w:rPr>
          <w:b/>
        </w:rPr>
        <w:t>E. 5.2</w:t>
      </w:r>
    </w:p>
    <w:p>
      <w:r>
        <w:t>Le recourant estime ensuite qu'il serait impossible de vérifier le respect du principe de subsidiarité car aucun élément du dossier ne permettrait d'attester que l'autorité requérante a épuisé toutes les sources de renseignements dont elle disposait en droit interne.</w:t>
      </w:r>
    </w:p>
    <w:p>
      <w:r>
        <w:rPr>
          <w:b/>
        </w:rPr>
        <w:t>E. 5.2.1</w:t>
      </w:r>
    </w:p>
    <w:p>
      <w:r>
        <w:t>En l'espèce, l'autorité fiscale française a expressément affirmé, au chiffre 14 de sa demande d'assistance administrative, qu'« elle a utilisé tous les moyens disponibles sur son propre territoire pour obtenir les renseignements, excepté ceux qui donneraient lieu à des difficultés disproportionnées » (cf. Faits, let. A.c [in fine] supra), conformément au ch. XI par. 1 du Protocole additionnel. Le recourant n'a amené aucun élément permettant d'infirmer les déclarations de l'autorité requérante selon lesquelles sa demande est conforme à sa législation, à ses pratiques administratives et à la CDI CH-FR. En vertu du principe de la confiance, les simples allégations du recourant ne sont pas de nature à remettre en cause les déclarations de l'autorité fiscale française confirmant l'épuisement des voies internes (cf. consid. 4.4.3 supra).</w:t>
      </w:r>
    </w:p>
    <w:p>
      <w:r>
        <w:rPr>
          <w:b/>
        </w:rPr>
        <w:t>E. 5.2.2</w:t>
      </w:r>
    </w:p>
    <w:p>
      <w:r>
        <w:t>Par ailleurs, il ressort de la demande du (...) 2023 que, dans le cadre du contrôle fiscal du recourant, ce dernier n'a pas fait usage de la faculté de produire les relevés du compte qu'il détient en Suisse. Ainsi, la DGFiP a dû opter pour la voie de l'assistance administrative afin d'obtenir les renseignements nécessaires pour établir le montant des impôts éventuellement éludés par le recourant.</w:t>
      </w:r>
    </w:p>
    <w:p>
      <w:r>
        <w:rPr>
          <w:b/>
        </w:rPr>
        <w:t>E. 5.2.3</w:t>
      </w:r>
    </w:p>
    <w:p>
      <w:r>
        <w:t>Il sied finalement de rappeler que le principe de subsidiarité ne requiert pas l'épuisement de l'intégralité des moyens envisageables et qu'il n'y a pas lieu d'exiger de l'autorité requérante qu'elle démontre avoir interpellé en vain le contribuable visé avant de demander l'assistance administrative à la Suisse, a fortiori lorsque celui-ci est soupçonné de n'avoir pas déclaré correctement à l'Etat requérant la totalité de ses avoirs détenus à l'étranger, comme c'est le cas en l'espèce (cf. consid. 4.4.1 et 4.4.2 supra).</w:t>
      </w:r>
    </w:p>
    <w:p>
      <w:r>
        <w:rPr>
          <w:b/>
        </w:rPr>
        <w:t>E. 5.2.4</w:t>
      </w:r>
    </w:p>
    <w:p>
      <w:r>
        <w:t>Compte tenu de ce qui précède, le Tribunal ne constate pas de violation du principe de subsidiarité par l'autorité requérante. Le grief du recourant doit être rejeté.</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