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A-3109/2010 vom 2. Juli 2012</w:t>
      </w:r>
    </w:p>
    <w:p>
      <w:r>
        <w:t>Bundesverwaltungsgericht, 2012-07-02, IT</w:t>
      </w:r>
    </w:p>
    <w:p>
      <w:r>
        <w:rPr>
          <w:b/>
        </w:rPr>
        <w:t xml:space="preserve">Quelle: </w:t>
      </w:r>
      <w:r>
        <w:t>https://mcp.opencaselaw.ch/entscheid/bvger_A-3109_2010</w:t>
      </w:r>
    </w:p>
    <w:p>
      <w:r>
        <w:t>FR: TAF A-3109/2010 du 2 juillet 2012</w:t>
      </w:r>
    </w:p>
    <w:p>
      <w:r>
        <w:t>IT: TAF A-3109/2010 del 2 luglio 2012</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federale del 17 giugno 2005 sul Tribunale am-ministrativo federale (LTAF, RS 173.32), riservate le eccezioni di cui all'art. 32 LTAF (cfr. art. 31 LTAF). In particolare, le decisioni finali rese dall'Amministrazione federale delle contribuzioni in materia di IVA posso­no essere contestate dinanzi al Tribunale amministrativo federale confor­memente all'art. 33 lett. d LTAF. La procedura dinanzi al Tribunale ammini­strativo federale è retta dalla PA, in quanto la LTAF non disponga altri­menti (art. 37 LTAF). Lo scrivente Tribunale è dunque competente per giudicare la presente vertenza.</w:t>
      </w:r>
    </w:p>
    <w:p>
      <w:r>
        <w:rPr>
          <w:b/>
        </w:rPr>
        <w:t>E. 1.2.1</w:t>
      </w:r>
    </w:p>
    <w:p>
      <w:r>
        <w:t>La Legge federale del 12 giugno 2009 concernente l'imposta sul va­lore aggiunto (LIVA, RS 641.20)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il periodo fiscale del 1° trimestre 2009 - ossia dal 1° gen­naio al 31 marzo 2009 - alla stessa risulta dunque applicabile materialmente l'allora vigente Legge federale del 2 settembre 1999 concernente l'imposta sul valore aggiunto (vLIVA, RU 2000 1300), entrata in vigore il 1° gennaio 2001 (cfr. art. 94 cpv. 1 vLIVA; Decreto del Consiglio federale [DCF] del 29 marzo 2000, RU 2000 1344).</w:t>
      </w:r>
    </w:p>
    <w:p>
      <w:r>
        <w:rPr>
          <w:b/>
        </w:rPr>
        <w:t>E. 1.2.2</w:t>
      </w:r>
    </w:p>
    <w:p>
      <w:r>
        <w:t>Per quel che concerne invece la procedura, fatto salvo l'art. 91 LIVA, il nuovo diritto procedurale è applicabile a tutti i procedimenti pen­denti al momento dell'entrata in vigore della LIVA (cfr. art. 113 cpv. 3 LIVA; per quel che concerne lo scopo restrittivo di detta disposizione, cfr. decisioni del Tribunale amministrativo federale A-6986/2008 del 3 giu­gno 2010 consid. 1.2 e A-1113/2009 del 24 febbraio 2010 consid. 1.3). In merito all'apprezzamento delle prove, l'art. 81 cpv. 3 LIVA non entra in considerazione qualora il diritto materiale anteriore rimanga applicabile (cfr. decisioni del Tribunale amministrativo federale A-3603/2009 del 16 marzo 2011 consid. 1.2 con rinvii e A-2387/2007 del 29 luglio 2010 consid. 1.2). Infine, la possibilità d'apprezzare anticipatamente le prove ri­mane ammissibile anche nel nuovo diritto e, a fortiori, per i casi pendenti (cfr. decisioni del Tribunale amministrativo federale A-3603/2009 del 16 marzo 2011 consid. 1.2 con rinvii, A-2387/2007 del 29 luglio 2010 con­sid. 1.2 e A-4785/2007 del 23 febbraio 2010 consid. 5.5; Messaggio del Consiglio federale concernente la semplificazione dell'imposta sul valore aggiunto del 25 giugno 2008, in Foglio federale [FF] 2008 pag. 6151 seg.; Pascal Mollard/Xavier Oberson/Anne Tissot Benedetto, Traité TVA, Basilea 2009, pag. 1126 n. 157).</w:t>
      </w:r>
    </w:p>
    <w:p>
      <w:r>
        <w:rPr>
          <w:b/>
        </w:rPr>
        <w:t>E. 1.2.3</w:t>
      </w:r>
    </w:p>
    <w:p>
      <w:r>
        <w:t>Riguardo alle disposizioni di procedura, va altresì sottolineato che il diritto procedurale applicabile è quello in vigore al momento in cui l'atto di procedura viene adempiuto. Quando il Tribunale amministrativo federale deve verificare la corretta attuazione del diritto procedurale da parte dell'autorità inferiore, il diritto determinante è quello in vigore al momento in cui l'atto in questione è stato compiuto e che detta autorità ha applica­to, ciò a prescindere dall'eventuale entrata in vigore del nuovo diritto (cfr. decisioni del Tribunale amministrativo federale A-7675/2009 del 6 ot­tobre 2011 consid. 2.2.2 e A-6299/2009 del 21 aprile 2011 consid. 2.2.2 con rinvii).</w:t>
      </w:r>
    </w:p>
    <w:p>
      <w:r>
        <w:rPr>
          <w:b/>
        </w:rPr>
        <w:t>E. 1.3</w:t>
      </w:r>
    </w:p>
    <w:p>
      <w:r>
        <w:t>Pacifica è legittimazione a ricorrere del ricorrente, essendo lo stesso destinatario della decisione qui impugnata (art. 48 PA). Il ricorso è poi stato interposto tempestivamente (art. 20 segg., art. 50 PA), nel rispetto delle esigenze di forma e di contenuto previste dalla legge (art. 52 PA).</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w:t>
      </w:r>
    </w:p>
    <w:p>
      <w:r>
        <w:rPr>
          <w:b/>
        </w:rPr>
        <w:t>E. 2.2</w:t>
      </w:r>
    </w:p>
    <w:p>
      <w:r>
        <w:t>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Alfred Kölz/Isabelle Häner, Verwaltungsverfahren und Verwaltungsrechtspflege des Bundes, 2. ed., Zurigo 1998, cifra 677). Secondo il principio di articolazione delle censure ("Rügeprinzip") l'autorità di ricorso non è tenuta a esaminare le censure che non appaiono evidenti o non possono dedursi facilmente dalla con­statazione e presentazione dei fatti, non essendo a sufficienza sostanzia­te (cfr. Moser/Beusch/Kneubühler, op. cit., n. m.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2.3.1</w:t>
      </w:r>
    </w:p>
    <w:p>
      <w:r>
        <w:t>Allorquando viene impugnata una decisione di non entrata in mate­ria, rispettivamente d'inammissibilità, l'oggetto del gravame è strettamen-te circoscritto alla questione di sapere se è a giusto titolo che l'autorità in­feriore si è pronunciata in tal senso, non entrando nel merito dell'impu­gnativa (cfr. decisioni del Tribunale amministrativo federale A-6922/2011 del 30 aprile 2012 consid. 1.3 con rinvii e A-4068/2010 del 22 ottobre 2010 consid. 2; Moser/Beusch/Kneubühler, op. cit., n. m. 2.164). Per questi motivi, la parte ricorrente che impugna una tale decisione, nel pro­prio ricorso può solo censurare che è a torto che l'autorità inferiore non è entrata in materia, facendo valere che un tale modo di agire costituisce una violazione del diritto federale (cfr. DTF 132 V 74 consid. 1.1, DTF 125 V 503 consid. 1; DTF 113 Ia 146 consid. 3c; decisioni del Tribunale ammi­nistrativo federale A-6922/2011 del 30 aprile 2012 consid. 1.3 con rinvii e A-2890/2011 del 29 dicembre 2011 consid. 1.6 con rinvii; Moser/Beu­sch/Kneubühler, op. cit, n. m. 2.164 con rinvii). Essa può dunque po-stulare la trattazione della causa da parte dell'autorità inferiore, ma non la modifica o l'annullamento della decisione (cfr. Moser/Beusch/Kneu­bühler, op. cit, n. m. 2.164 con rinvii). Il Tribunale amministrativo federale non entra pertanto nel merito delle eventuali censure di merito sollevate dalla parte ricorrente nel proprio ricorso (cfr. DTF 132 V 74 consid. 1.1, DTF 125 V 503 consid. 1; DTF 113 Ia 146 consid. 3c; tra le tante: deci­sioni del Tribunale amministrativo federale A-6922/2011 del 30 aprile 2012 consid. 1.3 con rinvii e A-5798/2007 del 6 luglio 2009 consid. 1.4 con rinvii; Moser/Beusch/Kneubühler, op. cit, n. m. 2.164 con rinvii).</w:t>
      </w:r>
    </w:p>
    <w:p>
      <w:r>
        <w:rPr>
          <w:b/>
        </w:rPr>
        <w:t>E. 2.3.2</w:t>
      </w:r>
    </w:p>
    <w:p>
      <w:r>
        <w:t>In concreto, nella decisione su reclamo dell'8 marzo 2010 l'autorità inferiore non è entrata nel merito del reclamo 13 novembre 2009 interpo­sto dal ricorrente nei confronti della sua precedente decisione 30 settem­bre 2009, in quanto da lei considerato come manifestamente tardivo. In tali circostanze, tenuto conto di quanto precede (cfr. consid. 2.3.1 del pre­sente giudizio), l'esame dello scrivente Tribunale deve dunque mirare ad accertare unicamente se, come sostenuto dal ricorrente, il suddetto ricor­so è stato invero interposto tempestivamente, di modo che l'AFC sarebbe dovuta entrare nel merito al riguardo.</w:t>
      </w:r>
    </w:p>
    <w:p>
      <w:r>
        <w:rPr>
          <w:b/>
        </w:rPr>
        <w:t>E. 3.1</w:t>
      </w:r>
    </w:p>
    <w:p>
      <w:r>
        <w:t>Al fine di stabilire se il reclamo 13 novembre 2009 era tempestivo, è innanzitutto necessario definire la procedura che qui ci occupa, nonché il termine per presentare reclamo contro le decisioni dell'AFC.</w:t>
      </w:r>
    </w:p>
    <w:p>
      <w:r>
        <w:rPr>
          <w:b/>
        </w:rPr>
        <w:t>E. 3.1.1</w:t>
      </w:r>
    </w:p>
    <w:p>
      <w:r>
        <w:t>In materia di imposta sul valore aggiunto, la dichiarazione e il paga­mento dell'imposta avvengono secondo il principio dell'autotassazione (cfr. art. 46 vLIVA), il quale implica che il contribuente è tenuto a dichiara­re spontaneamente l'imposta e l'imposta precedente all'AFC. In virtù di detto principio, spetta altresì al contribuente constatare il proprio assog­gettamento, determinare la base dell'imposizione, calcolare e versare in seguito l'imposta dovuta per un determinato periodo di rendiconto nel ter­mine prescritto dalla legge (cfr. art. 47 cpv. 1 vLIVA). Egli stabilisce l'im­porto del credito fiscale ed è quindi il solo responsabile del completo ed esatto assoggettamento delle sue operazioni imponibili e del calcolo cor­retto dell'imposta precedente. La tassazione è considerata conclusa, al­lorquando il contribuente consegna all'AFC il rendiconto IVA debitamente compilato (cfr. Jean-Marc Rivier/Annie Rochat Pauchard, Droit fiscal suisse, la taxe sur la valeur ajoutée, Friborgo 2000, pag. 167; Mol­lard/Oberson/Tissot Benedetto, op. cit., pag. 650 n. 203; decisioni del Tribunale amministrativo federale A-6152/2009 del 22 marzo 2012 con-sid. 4.1, A-7752/2009 del 15 marzo 2012 consid. 2.1 con i numerosi rinvii e A-4344/2008 del 9 settembre 2010 consid. 4.1 con i numerosi rinvii).</w:t>
      </w:r>
    </w:p>
    <w:p>
      <w:r>
        <w:rPr>
          <w:b/>
        </w:rPr>
        <w:t>E. 3.1.2</w:t>
      </w:r>
    </w:p>
    <w:p>
      <w:r>
        <w:t>Giusta l'art. 62 cpv. 1 vLIVA (cfr. art. 77 LIVA), l'AFC verifica se vie­ne soddisfatto l'obbligo di annunciarsi come contribuente, di allestire ren­diconti e di pagare l'imposta. Qualora il contribuente consegni i propri ren­diconti, ma non ottemperi all'obbligo di pagamento della relativa imposta dovuta conformemente all'art. 47 cpv. 1 vLIVA (cfr. art. 86 cpv. 1 LIVA), l'AFC può promuovere nei suoi confronti una esecuzione al fine di recu-perare la suddetta imposta giusta l'art. 69 cpv. 1 vLIVA (cfr. artt. 89 cpv. 1 LIVA). Nella misura in cui l'AFC non abbia ancora accertato il credito fi­scale mediante emanazione di una decisione passata in giudicato, essa è competente sia per l'introduzione dell'esecuzione mediante presentazione di una domanda d'esecuzione e, in caso di opposizione al relativo precet­to esecutivo da parte del contribuente, anche per il rigetto dell'opposizio­ne mediante l'emanazione di una prima decisione ai sensi dell'art. 63 cpv. 1 vLIVA (cfr. art. 69 cpv. 3 vLIVA e art. 89 cpv. 2 e 3LIVA; cfr. Mol­lard/Oberson/Tissot Benedetto, op. cit., pag. 862 n. 225 e pag. 962 n. 466 con rinvii; decisioni del Tribunale amministrativo federale A-7843/2010 del 22 luglio 2011 consid. 2.1 con rinvii, A-1589/2006 e A-1590/2006 del 22 settembre 2008, A-6354/2007 del 6 novembre 2007 e A-4192/2007 del 19 settembre 2007). La decisione con cui l'AFC rigetta l'opposizione e si pronuncia nel merito sul credito fiscale ai sensi degli artt. 63 cpv. 1 e 69 cpv. 3 vLIVA (cfr. artt. 82 cpv. 1 e 89 cpv. 2 LIVA) è poi impugnabile mediante reclamo entro il termine di 30 giorni dalla sua notificazione (cfr. art. 64 vLIVA; art. 83 cpv. 1 LIVA)</w:t>
      </w:r>
    </w:p>
    <w:p>
      <w:r>
        <w:rPr>
          <w:b/>
        </w:rPr>
        <w:t>E. 3.2</w:t>
      </w:r>
    </w:p>
    <w:p>
      <w:r>
        <w:t>Ciò stabilito, vanno poi brevemente ricordate le regole sulla notifica­zione e sul decorso dei termini, in particolar modo per quel che concerne la notificazione di una decisione per mezzo di un invio raccomandato.</w:t>
      </w:r>
    </w:p>
    <w:p>
      <w:r>
        <w:rPr>
          <w:b/>
        </w:rPr>
        <w:t>E. 3.2.1</w:t>
      </w:r>
    </w:p>
    <w:p>
      <w:r>
        <w:t>Un termine computato in giorni, se deve essere notificato alle parti, comincia a decorrere il giorno dopo la notificazione (cfr. art. 20 cpv. 1 PA). Una notificazione recapitabile soltanto dietro firma del destinatario o di un terzo autorizzato a riceverla è reputata avvenuta al più tardi il settimo giorno dopo il primo tentativo di consegna infruttuoso (cfr. art. 20 cpv. 2bis PA). Il termine di ricorso - rispettivamente di reclamo - si considera os­servato se gli atti scritti vengono consegnati all'autorità, oppure, all'indi­rizzo di questa, a un ufficio postale svizzero o una rappresentanza diplo­matica o consolare svizzera al più tardi l'ultimo giorno del termine (cfr. art. 21 cpv. 1 PA). Se l'ultimo giorno del termine è un sabato, una do­menica o un giorno riconosciuto festivo dal diritto federale o cantonale, il termine scade il primo giorno feriale seguente. È determinante il diritto del Cantone ove ha domicilio o sede la parte o il suo rappresentante (cfr. art. 20 cpv. 3 PA).</w:t>
      </w:r>
    </w:p>
    <w:p>
      <w:r>
        <w:rPr>
          <w:b/>
        </w:rPr>
        <w:t>E. 3.2.2</w:t>
      </w:r>
    </w:p>
    <w:p>
      <w:r>
        <w:t>L'onere probatorio della notificazione e della data alla quale quest'ultima è avvenuta incombe di principio all'autorità che intende rica­varne una conseguenza giuridica (cfr. DTF 129 I 8 consid. 2.2, DTF 124 V 400 consid. 2a, DTF 122 I 97 consid. 3b, DTF 114 III 51 considd. 3c e 4; decisione del Tribunale federale 2C_128/2012 del 29 maggio 2012 consid. 2.2 e 8C_188/2007 del 4 marzo 2008 con­sid. 4.1.2; decisione del Tribunale amministrativo federale A-7242/2010 del 10 giugno 2011 consid. 1.2.2). L'autorità sopporta pertanto le conse­guenze dell'assenza di prova, in tal senso che se la notificazione, o la sua data, sono contestate, e che esiste effettivamente un dubbio al riguardo, ci si deve fondare sulle dichiarazioni del destinatario dell'invio (cfr. DTF 129 I 8 consid. 2.2, DTF 124 V 400 consid. 2a; decisione del Tribunale fe­derale 8C_188/2007 del 4 marzo 2008 consid. 4.1.2; decisioni del Tribu­nale amministrativo federale A-7242/2010 del 10 giugno 2011 con­sid. 1.2.2, A-6830/2010 del 23 febbraio 2011 consid. 1.3.1 e A-67/2010 dell'8 ottobre 2010 consid. 2.2).</w:t>
      </w:r>
    </w:p>
    <w:p>
      <w:r>
        <w:rPr>
          <w:b/>
        </w:rPr>
        <w:t>E. 3.2.3</w:t>
      </w:r>
    </w:p>
    <w:p>
      <w:r>
        <w:t>Gli atti giuridici e amministrativi importanti vengono inviati agli inte­ressati per mezzo di una raccomandata. Secondo la giurisprudenza, un invio postale raccomandato è ritenuto notificato al momento in cui il desti-natario lo riceve effettivamente, ma anche quando l'invio perviene nella sua sfera di influenza e quest'ultimo è in grado di prenderne conoscenza (cfr. DTF 115 Ia 12 consid. 3b con rinvii; decisione della Commissione fe-derale di ricorso in materia di contribuzioni [CRC] del 20 febbraio 1996 in: Giurisprudenza delle autorità amministrative della Confederazione [GAAC] n. 61.66 considd. 3a e 3b, confermata dalla decisione del 9 set­tembre 1996 del Tribunale federale [non pubblicata]). Qualora quest'ulti­mo non possa essere raggiunto e che un invito a ritirare l'invio viene de-posto nella sua buca delle lettere o nella sua casella postale, la data di ri­tiro dell'invio è determinante per stabilire il giorno della notificazione (cfr. DTF 117 V 131 consid. 4a; decisione del Tribunale amministrativo fe­derale A-7242/2010 del 10 giugno 2011 consid. 1.2.3; Francesco Trezzi­ni in: Bruno Cocchi/Francesco Trezzini/Giorgio A. Bernasconi [ed.], Com­mentario al Codice di diritto processuale civile svizzero [CPC Comm], Lu-gano 2011, art. 138 CPC, pag. 581 seg.).</w:t>
      </w:r>
    </w:p>
    <w:p>
      <w:r>
        <w:rPr>
          <w:b/>
        </w:rPr>
        <w:t>E. 3.2.4</w:t>
      </w:r>
    </w:p>
    <w:p>
      <w:r>
        <w:t>Allorquando un invio postale raccomandato non viene ritirato, esso si reputa come notificato al settimo giorno dal tentativo di consegna infrut­tuoso, a condizione però che l'invito a ritirare il suddetto invio sia stato de­posto nella buca delle lettere (fisica) o nella casella postale del destinatario e che quest'ultimo doveva verosimilmente aspettarsi una tale notificazione (cfr. decisioni del Tribunale federale 2C_128/2012 del 29 maggio 2011 consid. 2.2 e 5A_710/2010 del 28 gennaio 2011 consid. 3.1; DTF 130 III 396 consid. 1.2.3, DTF 127 I 31 consid. 2a/aa, DTF 123 III 492 consid. 1, DTF 119 V 89 consid. 4b, DTF 115 Ia 12 considd. 3a e 3b; decisione del Tribunale amministrativo federa­le A-1545/2006 del 30 aprile 2008 consid. 5.2 con rinvii; Bernard Mai­tre/Vanessa Thalmann [Kaspar Plüss] in: Bernhard Waldmann/Philippe Weissenberger [ed.], Praxiskommentar zum Bundesgesetz über das Ver-waltungsverfahren [Praxiskommentar], Zurigo/Basilea/Ginevra 2009, n. 42 - 44 ad art. 20 PA; Moser/Beusch/Kneubühler, op. cit., n. m. 2.116 con rinvii; Urs Peter Cavelti in: Christoph Auer/Markus Müller/Benjamin Schindler [ed.], Kommentar zum Bundesgesetz über das Verwaltungsverfahren [VwVG], Zurigo/San Gallo 2008, n. 35 ad art. 20 PA; Trezzini, op. cit., art. 138 CPC, pag. 583; François Bohnet in: Fran-çois Bohnet/Jacques Haldy/Nicolas Jeandin/Philippe Schweizer/Denis Tappy, CPC, Code de procédure civile commenté, Basilea 2011, n. 26 ad art. 138 CPC). Il termine di sette giorni non comprende quello in cui è av­venuto il tentativo di consegna infruttuoso, cosicché esso decorre dal giorno successivo. Poco importa invece che il settimo giorno corrisponda ad un giorno feriale o festivo (cfr. Trezzini, op. cit. art. 138 CPC, pag. 582 con rinvii). Tale prassi è stata confermata dal legislatore mediante introdu­zione dell'art. 20 cpv. 2bis PA (entrato in vigore il 1° gennaio 2007; cfr. de­cisioni del Tribunale amministrativo federale A-7242/2010 del 10 giugno 2011 consid. 1.2.3 e A-1545/2006 del 30 aprile 2008 consid. 5.2).</w:t>
      </w:r>
    </w:p>
    <w:p>
      <w:r>
        <w:rPr>
          <w:b/>
        </w:rPr>
        <w:t>E. 3.2.5</w:t>
      </w:r>
    </w:p>
    <w:p>
      <w:r>
        <w:t>Come visto, la cosiddetta finzione della notificazione ("Zustellfik­tion") torna applicabile soltanto se il destinatario doveva in buona fede aspettarsi la notificazione di una comunicazione ufficiale. Tale è in partico­lare il caso, allorquando il destinatario è parte in una procedura in corso ed è pertanto tenuto a fare in modo di potere ricevere gli atti di causa che gli vengono notificati, in particolar modo le decisioni dell'autorità (cfr. Ca­velti, op. cit., n. 35 ad art. 20 PA con rinvii; Maitre/Thalmann, Praxis­kommentar, n. 46 ad art. 20 PA; Bohnet, op. cit. n. 26 ad art. 138 CPC; Trezzini, op. cit., art. 138 CPC, pag. 583 seg. con rinvii). Si sottolinea peraltro che l'art. 138 cpv. 3 CPC - di principio avendo il medesimo tenore dell'art. 20 cpv. 2bis PA - statuisce esplicitamente che affinché la notificazione possa essere considerata avvenuta, il destinatario deve aspettarsi la medesima (cfr. anche decisione del Tribunale federale 5A_895/2011 del 6 marzo 2012 consid. 3.1).</w:t>
      </w:r>
    </w:p>
    <w:p>
      <w:r>
        <w:rPr>
          <w:b/>
        </w:rPr>
        <w:t>E. 3.2.6</w:t>
      </w:r>
    </w:p>
    <w:p>
      <w:r>
        <w:t>Per quanto concerne in particolare le procedure di esecuzione ai sensi della Legge federale dell'11 aprile 1889 sulla esecuzione e sul falli­mento (LEF, RS 281.1) il Tribunale federale ha già avuto modo di chiarire che l'opposizione interposta all'incontro di un precetto esecutivo ha per ef­fetto quello di sospendere l'esecuzione (cfr. art. 78 cpv. 1 LEF) e d'impe-dire al creditore di chiederne la continuazione. L'esecuzione viene in tal modo bloccata, di modo ch'essa può essere continuata unicamente dopo il rigetto dell'opposizione da parte del giudice mediante procedura di riget-to (cfr. artt. 80-84 LEF) oppure mediante procedura ordinaria (cfr. artt. 79, 153 cpv. 3 e 186 LEF; cfr. DTF 130 III 396 consid. 1.2.3 con rinvii). Il Tri­bunale federale ha dunque sancito che qualora una cassa malati o la Billag AG - quali autorità assimilate ad un'autorità di rigetto - possono lo­ro stesse rigettare l'opposizione e agiscono in tal senso, esse aprono una nuova procedura. Poiché la finzione della notificazione vale unicamente nell'ambito di una procedura in corso, l'interessato che interpone opposi­zione all'incontro di un precetto esecutivo non è dunque sensato doversi attendere la notificazione di una decisione di rigetto dell'opposizione da parte dell'autorità. Il Tribunale federale ha quindi sancito che in detto caso particolare la finzione della notificazione non è applicabile (cfr. decisioni del Tribunale federale 5D_130/2011 del 22 settembre 2011 consid. 2.1, 5A_710/2010 e 5A_738/2010 del 28 gennaio 2011 consid. 3.1 con rinvii; DTF 130 III 396 consid. 1.2.3; decisione del Tribunale amministrativo fe­derale A-1545/2006 del 30 aprile 2008 consid. 5.2 con rinvii).</w:t>
      </w:r>
    </w:p>
    <w:p>
      <w:r>
        <w:rPr>
          <w:b/>
        </w:rPr>
        <w:t>E. 3.2.7</w:t>
      </w:r>
    </w:p>
    <w:p>
      <w:r>
        <w:t>Nel caso che qui ci occupa, dove l'AFC - quale autorità abilitata a determinate condizioni, alla stessa stregua di una cassa malati o della Billag AG, a rigettare l'opposizione interposta dal contribuente al precetto esecutivo (cfr. consid. 3.1.2 del presente giudizio) - ha emanato una decisione di rigetto dell'opposizione, non vi è ragione alcuna di scostarsi dalla sopracitata giurisprudenza. Poiché di fatto il ricorrente ha interposto opposizione al precetto esecutivo dell'AFC, esso non doveva aspettarsi la notificazione da parte di quest'ultima di una decisione di rigetto, di modo che la finzione della notificazione non è in casu applicabile (cfr. con­sid. 3.2.6 del presente giudizio).</w:t>
      </w:r>
    </w:p>
    <w:p>
      <w:r>
        <w:rPr>
          <w:b/>
        </w:rPr>
        <w:t>E. 3.3</w:t>
      </w:r>
    </w:p>
    <w:p>
      <w:r>
        <w:t>Tenuto conto di quanto precede, rimane ora da accertare la data alla qua-le è avvenuta la notificazione della decisione in questione.</w:t>
      </w:r>
    </w:p>
    <w:p>
      <w:r>
        <w:rPr>
          <w:b/>
        </w:rPr>
        <w:t>E. 3.3.1</w:t>
      </w:r>
    </w:p>
    <w:p>
      <w:r>
        <w:t>Al riguardo, l'AFC sostiene che la decisione 30 settembre 2009 sa­rebbe stata trasmessa al ricorrente per invio raccomandato in data 30 settembre 2009. Il tentativo di notificazione sarebbe risultato infruttuo­so, di modo che la Posta avrebbe emesso in data 1° ottobre 2009 un invi­to a ritiro. Poiché l'invio sarebbe giunto al punto di ritiro il 2 ottobre 2009, il termine di giacenza di 7 giorni sarebbe iniziato a decorrere il 3 ottobre 2009 al più tardi e giunto a termine il 9 ottobre 2009 al più tardi. Tenuto conto della finzione della notificazione - a suo dire qui applicabile poiché il ricorrente interponendo opposizione al precetto esecutivo doveva atten­dersi la notificazione di una decisione di rigetto - il termine di reclamo di 30 giorni sarebbe iniziato a decorrere il 10 ottobre 2009, espirando l'8 no­vembre 2009. Il reclamo 13 novembre 2009 sarebbe pertanto manifesta­mente tardivo (cfr. decisione impugnata, considd. 12 - 15; risposta 1° lu­glio 2010, consid. 1). A comprova di ciò, l'AFC ha altresì prodotto, con­giuntamente alla propria risposta 1° luglio 2010, l'estratto "Track &amp; Tra­ce" (cfr. doc. 3) concernente verosimilmente il suddetto invio raccoman­dato. Essa spiega altresì di aver ritrasmesso al ricorrente la suddetta de­cisione con scritto 19 ottobre 2009 tramite posta semplice, indicando che la stessa le sarebbe stata intimata il 9 ottobre 2009 e che il termine di re­clamo sarebbe iniziato a decorrere alla fine del termine di giacenza (cfr. doc. 4 e doc. B; decisione impugnata, consid. 14; risposta 1° luglio 2010, consid. 3).</w:t>
      </w:r>
    </w:p>
    <w:p>
      <w:r>
        <w:rPr>
          <w:b/>
        </w:rPr>
        <w:t>E. 3.3.2</w:t>
      </w:r>
    </w:p>
    <w:p>
      <w:r>
        <w:t>Dal canto suo, il ricorrente sostiene invece che l'AFC avrebbe com­messo un errore di calcolo del termine d'impugnazione della predetta de­cisione. A suo avviso, l'AFC avrebbe infatti erroneamente calcolato la de­correnza del termine di reclamo dalla data del timbro apposto sulla deci­sione, ritenendola come data d'intimazione, cioè presunto invio. Poiché secondo lui la raccomandata sarebbe stata intimata (cioè spedita o al massimo giunta) all'ufficio postale di C._______ il 9 ottobre 2009 come at­testato dal doc. B, tenuto conto del termine di giacenza a partire da quella data, il suo reclamo 13 novembre 2009 risulterebbe pertanto tempestivo. Egli precisa altresì di non aver calcolato il termine a partire dalla comu-nicazione della decisione per posta A, bensì dall'ultimo giorno della gia­cenza postale. In tali circostanze, la decisione di non entrata in materia dell'AFC costituirebbe un indebito diniego di giustizia materiale e sarebbe arbitraria, ledendo in modo crasso le norme procedurali sul calcolo dei termini (cfr. ricorso 30 aprile 2010, pag. 2 punti 4-5).</w:t>
      </w:r>
    </w:p>
    <w:p>
      <w:r>
        <w:rPr>
          <w:b/>
        </w:rPr>
        <w:t>E. 3.3.3</w:t>
      </w:r>
    </w:p>
    <w:p>
      <w:r>
        <w:t>In concreto, dagli atti dell'incarto - in particolar modo dall'estratto "Track &amp; Trace" prodotto dall'AFC (cfr. doc. 3) - risulta che la decisione 30 settembre 2009 è stata trasmessa mediante invio raccomandato il 30 settembre 2009. Emerge poi, che detto invio non ha potuto essere inti-mato direttamente al ricorrente, di modo che la Posta ha emesso un invito a ritiro in data 1° ottobre 2009. L'invio è giunto al punto di ritiro il 2 ottobre 2009. Dal suddetto estratto non risulta tuttavia se l'invio raccomandato sia stato ritirato o meno dal ricorrente nel termine di giacenza di 7 giorni. Nondimeno, dal momento che sia l'AFC, che il ricorrente affermano che la raccomandata non è stata ritirata, si può di fatto presumere che il ricor­rente non ha ritirato l'invio in questione nel termine di giacenza. Come visto poc'anzi (cfr. consid. 3.2.7 del presente giudizio), la finzione della notificazione non è in casu applicabile, in quanto il ricorrente non doveva attendersi a ricevere una decisione da parte dell'AFC. In tali circostanze, si deve pertanto concludere che la notificazione di detta raccomandata - contrariamente a quanto asserito dall'AFC - non è avvenuta l'ultimo giorno del termine di giacenza. Difettandone una valida notificazione, è dunque a torto che l'AFC ha calcolato il termine di reclamo a partire dal 10 ottobre 2009, data da lei considerata quale giorno seguente la sca­denza del termine di giacenza di sette giorni. Non le giova poi invocare il proprio scritto 19 ottobre 2009, con cui essa sostiene d'aver rinviato per posta semplice la propria decisione 30 set­tembre 2009 al ricorrente, indicandogli nel contempo che l'intimazione della stessa sarebbe avvenuta per raccomandata in data 9 ottobre 2009. In effetti, le indicazioni ivi contenute sono prive di conseguenze giuridiche, in quanto dal momento che il primo tentativo di notificazione della decisio­ne è risultato infruttuoso, la stessa - fino a quando non è stata effettiva­mente notificata al ricorrente - non era opponibile a quest'ultimo e quindi non poteva determinare il decorso del termine di reclamo (cfr. Moor/Pol­tier, op. cit., no. 2.2.8.5, pag. 356; Jean-Maurice Frésard, in: Bernard Corboz/Alain Wurzburger/Pierre Ferrari/Jean-Maurice Frésard/Florence Aubry Girardin, Commentaire de la LTF, Berna 2009, n. 22 ad art. 49 LTF). Date le circostanze, si deve pertanto concludere che la decisione litigiosa è stata validamente notificata al ricorrente soltanto a seguito del secondo tentativo di notificazione eseguito dall'AFC mediante scritto 19 ottobre 2009. Poiché dagli atti dell'incarto risulta che l'AFC ha ritrasmesso la pro­pria decisione il 19 ottobre 2009 (cfr. doc. 4) - fatto peraltro non contesta­to dal ricorrente - appare infatti verosimile che quest'ultimo l'abbia ricevu­ta nella sua sfera d'influenza al più presto il 20 ottobre 2009. La notifica­zione della decisione va dunque considerata come avvenuta al più presto a detto momento, di modo che il termine di reclamo di 30 giorni è iniziato a decorrere al più presto il 21 ottobre 2009 (cfr. DTF 117 V 131 con-sid. 4b). Ne discende che il reclamo 13 novembre 2009 era tempestivo, di modo che l'AFC doveva entrare nel merito al riguardo. Poco importa dun-que che il ricorrente abbia calcolato il termine di reclamo, tenendo conto del termine di giacenza di 7 giorni a partire dal 9 ottobre 2009, data indi­cata dall'AFC nello scritto 19 ottobre 2009 come momento in cui sarebbe avvenuta l'intimazione della raccomandata. In definitiva, tenuto conto di quanto precede, la decisione qui impugnata va annullata e gli atti rinviati all'AFC affinché la stessa emani una nuova decisione ed entri nel merito del reclamo 13 novembre 2009 interposto dal ricorrente nei confronti della sua precedente decisione 30 settembre 2009.</w:t>
      </w:r>
    </w:p>
    <w:p>
      <w:r>
        <w:rPr>
          <w:b/>
        </w:rPr>
        <w:t>E. 4</w:t>
      </w:r>
    </w:p>
    <w:p>
      <w:r>
        <w:t>Visto l'esito della procedura, nessuna spesa processuale è messa a ca­rico del ricorrente e dell'autorità inferiore (art. 63 PA). L'anticipo spese di fr. 700.-- versato dal ricorrente gli verrà quindi restituito integralmente. Giusta l'art. 64 cpv. 1 PA in relazione con l'art. 7 cpv. 1 del Regolamento del 21 febbraio 2008 sulle tasse e sulle spese ripetibili nelle cause dinanzi al Tribunale amministrativo federale (TS-TAF, RS 173.320.2), se ammette il ricorso, l'autorità giudicante assegna al ricorrente un'indennità per le spese che ha sopportato. Lo scrivente Tribunale può statuire d'ufficio in merito alle ripetibili in base alla nota d'onorario del patrocinatore, ove esiste, nonché sugli atti e di regola senza dover procedere con una moti­vazione circostanziata (artt. 10 e segg. TS-TAF). Il ricorrente ha agito nella presente procedura facendosi assistere da un legale iscritto nel registro degli avvocati del Cantone Ticino. In considera­zione degli atti di causa, l'autorità inferiore verserà al ricorrente l'importo di fr. 525.-- a titolo di ripetibili per la procedura di ricorso dinanzi al Tribunale amministrativo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