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A-3107/2021 vom 28. April 2022</w:t>
      </w:r>
    </w:p>
    <w:p>
      <w:r>
        <w:t>Bundesverwaltungsgericht, 2022-04-28, DE</w:t>
      </w:r>
    </w:p>
    <w:p>
      <w:r>
        <w:rPr>
          <w:b/>
        </w:rPr>
        <w:t xml:space="preserve">Quelle: </w:t>
      </w:r>
      <w:r>
        <w:t>https://mcp.opencaselaw.ch/entscheid/bvger_A-3107_2021</w:t>
      </w:r>
    </w:p>
    <w:p>
      <w:r>
        <w:t>FR: TAF A-3107/2021 du 28 avril 2022</w:t>
      </w:r>
    </w:p>
    <w:p>
      <w:r>
        <w:t>IT: TAF A-3107/2021 del 28 aprile 2022</w:t>
      </w:r>
    </w:p>
    <w:p>
      <w:pPr>
        <w:pStyle w:val="Heading2"/>
      </w:pPr>
      <w:r>
        <w:t>Regeste</w:t>
      </w:r>
    </w:p>
    <w:p>
      <w:r>
        <w:t>Zölle</w:t>
      </w:r>
    </w:p>
    <w:p>
      <w:pPr>
        <w:pStyle w:val="Heading2"/>
      </w:pPr>
      <w:r>
        <w:t>Erwägungen</w:t>
      </w:r>
    </w:p>
    <w:p>
      <w:r>
        <w:rPr>
          <w:b/>
        </w:rPr>
        <w:t>E. 1.1</w:t>
      </w:r>
    </w:p>
    <w:p>
      <w:r>
        <w:t>Das Bundesverwaltungsgericht beurteilt Beschwerden gegen Verfügungen nach Art. 5 des Verwaltungsverfahrensgesetzes vom 20. Dezember 1968 (VwVG, SR 172.021), sofern keine Ausnahme nach Art. 32 des Verwaltungsgerichtsgesetzes vom 17. Juni 2005 (VGG, SR 173.32) gegeben ist (Art. 31 VGG). Eine solche Ausnahme liegt hier nicht vor. Die angefochtene Sicherstellungsverfügung ist eine Verfügung im Sinne von Art. 5 VwVG. Die EZV ist zudem eine Vorinstanz des Bundesverwaltungsgerichts (vgl. Art. 33 VGG). Dieses ist daher für die Beurteilung der vorliegenden Beschwerde zuständig (vgl. Art. 50 des Mehrwertsteuergesetzes vom 12. Juni 2009 [MWSTG, SR 641.20] i.V.m. Art. 116 Abs. 4 des Zollgesetzes vom 18. März 2005 [ZG, SR 631.0] sowie Art. 211 Abs. 2 der Zollverordnung vom 1. November 2006 [ZV, SR 631.01]; vgl. Urteile des BVGer A-1751/2018 vom 7. September 2018 E. 1.1, A-6950/2016 vom 26. Januar 2017 E. 1.2.2 und 1.5.1 und A-6119/2007 vom 19. November 2007 E. 1.1).</w:t>
      </w:r>
    </w:p>
    <w:p>
      <w:r>
        <w:rPr>
          <w:b/>
        </w:rPr>
        <w:t>E. 1.2</w:t>
      </w:r>
    </w:p>
    <w:p>
      <w:r>
        <w:t>Das Verfahren richtet sich, soweit das VGG nichts anderes bestimmt, nach den Vorschriften des VwVG (Art. 37 VGG). Der Beschwerdeführer ist als Adressat der angefochtenen Sicherstellungsverfügung zur Beschwerdeführung legitimiert (vgl. Art. 48 Abs. 1 VwVG). Die Beschwerde wurde formgerecht eingereicht (Art. 52 VwVG) und der Kostenvorschuss fristgerecht geleistet (vgl. Art. 63 Abs. 4 VwVG). Unbestritten ist, dass die Beschwerde nicht innert der 30-tägigen Beschwerdefrist eingereicht wurde (Art. 50 VwVG; vgl. Sachverhalt Bst. D). Das Bundesverwaltungsgericht tritt auf verspätete Beschwerden nicht ein (Art. 23 Abs. 1 Bst. b VGG i.V.m. Art. 50 Abs. 1 VwVG). Entsprechend hat der Beschwerdeführer seinen Eventualantrag, lautend auf Aufhebung der angefochtenen Verfügung, zurückgezogen. Insofern ist das Verfahren infolge teilweisen Rückzugs der Beschwerde in Bezug auf den Eventualantrag als gegenstandslos geworden abzuschreiben.</w:t>
      </w:r>
    </w:p>
    <w:p>
      <w:r>
        <w:rPr>
          <w:b/>
        </w:rPr>
        <w:t>E. 2</w:t>
      </w:r>
    </w:p>
    <w:p>
      <w:r>
        <w:t>In Bezug auf seinen Hauptantrag, lautend auf Feststellung der Nichtigkeit der angefochtenen Verfügung, stellt sich der Beschwerdeführer demgegenüber auf den Standpunkt, dass dieser zu behandeln bleibe, da die Nichtigkeit jederzeit und von sämtlichen rechtsanwendenden Behörden festzustellen sei.</w:t>
      </w:r>
    </w:p>
    <w:p>
      <w:r>
        <w:rPr>
          <w:b/>
        </w:rPr>
        <w:t>E. 2.1</w:t>
      </w:r>
    </w:p>
    <w:p>
      <w:r>
        <w:t>Eine nichtige Verfügung entfaltet keinerlei Rechtswirkungen und ist ex tunc sowie ohne amtliche Aufhebung rechtlich unverbindlich. Sie kann aufgrund ihrer fehlenden Rechtswirkung kein Anfechtungsobjekt einer Verwaltungsgerichtsbeschwerde sein. Auf die Beschwerde gegen eine nichtige Verfügung ist daher nicht einzutreten, jedoch ist die Nichtigkeit im Dispositiv festzustellen (BGE 132 II 342 E. 2.3; zum Ganzen: BVGE 2015/15 E. 2.5.1). Fehlerhafte Verfügungen sind nach bundesgerichtlicher Rechtsprechung in der Regel nicht nichtig, sondern nur anfechtbar, und werden durch Nichtanfechtung rechtsgültig (BGE 145 IV 197 E. 1.3.2, 144 IV 362 E. 1.4.3, 137 I 273 E. 3.1). Als nichtig erweisen sie sich nach der sog. Evidenztheorie erst dann, wenn der ihnen anhaftende Mangel besonders schwer ist, wenn er sich als offensichtlich oder zumindest leicht erkennbar erweist und die Rechtssicherheit durch die Annahme der Nichtigkeit nicht ernsthaft gefährdet wird. Inhaltliche Mängel einer Entscheidung führen nur ausnahmsweise zur Nichtigkeit. Als Nichtigkeitsgründe fallen vorab funktionelle und sachliche Unzuständigkeit der entscheidenden Behörde sowie krasse Verfahrensfehler in Betracht (BGE 145 III 436 E. 4, 144 IV 362 E. 1.4.3; zum Ganzen: BVGE 2015/15 E. 2.5.2).</w:t>
      </w:r>
    </w:p>
    <w:p>
      <w:r>
        <w:rPr>
          <w:b/>
        </w:rPr>
        <w:t>E. 2.2</w:t>
      </w:r>
    </w:p>
    <w:p>
      <w:r>
        <w:t>Die Nichtigkeit eines Entscheids ist nach der Rechtsprechung «jederzeit und von Amtes wegen» zu beachten. Dies bedeutet jedoch nicht, dass eine beliebige Behörde auf Feststellung des entsprechenden Mangels angerufen werden kann. Diese Aufgabe fällt vielmehr jener Behörde zu, die mit der Sache befasst ist (BGE 137 I 273 E. 3.1). In diesem Zusammenhang ist eine Behörde mit der Sache befasst, wenn sich die behauptete Nichtigkeit auf den Ausgang des Verfahrens auswirken kann (zum Ganzen: Urteil des BGer 5A_758/2018 vom 18. April 2019 E. 1.3). Rechtsmittelbehörden, denen keine Aufsichtsfunktion über die verfügende Behörde zukommt, können sich demzufolge nur dann zu einer behaupteten Nichtigkeit äussern, wenn das Rechtsmittel zulässig ist und sie darauf eintreten müssen. Ist hingegen auf ein Rechtsmittel aufgrund verspäteter Rechtsmittelerhebung nicht einzutreten, ist die Feststellung einer allfälligen Nichtigkeit durch die angerufene Rechtsmittelbehörde nicht möglich (BGE 145 III 436 E. 3, 135 III 46 E. 4.2; Urteile des BGer 5A_758/2018 vom 18. April 2019 E. 1.3, 5A_393/2018 vom 21. August 2018 E. 2.1). Es handelt sich also beim Antrag auf Feststellung der Nichtigkeit nicht um ein eigenständiges ausserordentliches Rechtsmittel, sondern gemeint ist mit der Möglichkeit der Feststellung der Nichtigkeit durch «jede Behörde und in jedem Verfahren» lediglich eine vorfrageweise Berücksichtigung im Fall eigener Zuständigkeit (vgl. Häfelin/Müller/Uhlmann, Allgemeines Verwaltungsrecht, 8. Aufl. 2020, Rz. 1101). Ansonsten würde der Umgehung der Rechtsmittelfristen, die letztlich im Interesse der Rechtssicherheit steht, Tür und Tor geöffnet (Urteil des BGer 5A_758/2018 vom 18. April 2019 E. 1.4). Kann gegen eine Verfügung kein ordentliches Rechtsmittel (mehr) ergriffen werden, ist ein Antrag auf Feststellung der Nichtigkeit an die verfügende Behörde zu richten (Häfelin/Müller/Uhlmann, a.a.O., Rz. 1100).</w:t>
      </w:r>
    </w:p>
    <w:p>
      <w:r>
        <w:rPr>
          <w:b/>
        </w:rPr>
        <w:t>E. 3</w:t>
      </w:r>
    </w:p>
    <w:p>
      <w:r>
        <w:t>Im vorliegenden Fall hat der Beschwerdeführer seine Eingabe an das Bundesverwaltungsgericht unbestrittenermassen erst nach Ablauf der 30-tägigen Beschwerdefrist eingereicht (Sachverhalt Bst. D). Da das Bundesverwaltungsgericht auf verspätete Beschwerden nicht eintritt (E. 1.2), ist es nicht mit der Sache befasst. Die behauptete Nichtigkeit der Sicherstellungsverfügung kann sich im vorliegenden Fall folglich nicht auf das Verfahren auswirken. Das Bundesverwaltungsgericht übt im Übrigen auch keine Aufsichtsfunktion über die Vorinstanz aus, welche es - im Rahmen einer entsprechenden gesetzlichen Grundlage - erlauben würde, die allfällige Nichtigkeit der Sicherstellungsverfügung ausserhalb einer Beschwerde festzustellen (vgl. BGE 145 III 436 E. 3; Urteil des BGer 5A_758/2018 vom 18. April 2019 E. 1.3). Eine Überprüfung der angefochtenen Verfügung durch das Bundesverwaltungsgericht ist demnach vorliegend ausgeschlossen (E. 2.2). Nach dem Gesagten ist auf den Hauptantrag des Beschwerdeführers auf Feststellung der Nichtigkeit der Sicherstellungsverfügung nicht einzutreten.</w:t>
      </w:r>
    </w:p>
    <w:p>
      <w:r>
        <w:rPr>
          <w:b/>
        </w:rPr>
        <w:t>E. 4</w:t>
      </w:r>
    </w:p>
    <w:p>
      <w:r>
        <w:t>Ausgangsgemäss sind die Verfahrenskosten dem Beschwerdeführer als unterliegende Partei aufzuerlegen (Art. 63 Abs. 1 VwVG). Soweit das Verfahren gegenstandslos wurde, hat der Beschwerdeführer die Gegenstandlosigkeit durch den Rückzug seines Eventualantrags zu vertreten (Art. 5 des Reglements vom 21. Februar 2008 über die Kosten und Entschädigungen vor dem Bundesverwaltungsgericht [VGKE, SR 173.320.2]). Die Verfahrenskosten sind auf Fr. 1'000.-- festzulegen (vgl. Art. 2 Abs. 1 i.V.m. Art. 4 VGKE). Letzterer Betrag ist dem geleisteten Kostenvorschuss von Fr. 5'000.-- zu entnehmen. Der Restbetrag von Fr. 4'000.-- ist dem Beschwerdeführer nach Eintritt der Rechtskraft des vorliegenden Urteils zurückzuerstatten. Eine Parteientschädigung ist nicht zuzusprechen (vgl. Art. 64 Abs. 1 VwVG e contrario und Art. 7 Abs. 1 VGKE e contrario sowie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