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A-3087/2023 vom 26. April 2023</w:t>
      </w:r>
    </w:p>
    <w:p>
      <w:r>
        <w:t>Bundesverwaltungsgericht, 2023-04-26, DE</w:t>
      </w:r>
    </w:p>
    <w:p>
      <w:r>
        <w:rPr>
          <w:b/>
        </w:rPr>
        <w:t xml:space="preserve">Quelle: </w:t>
      </w:r>
      <w:r>
        <w:t>https://mcp.opencaselaw.ch/entscheid/bvger_A-3087_2023</w:t>
      </w:r>
    </w:p>
    <w:p>
      <w:r>
        <w:t>FR: TAF A-3087/2023 du 26 avril 2023</w:t>
      </w:r>
    </w:p>
    <w:p>
      <w:r>
        <w:t>IT: TAF A-3087/2023 del 26 aprile 2023</w:t>
      </w:r>
    </w:p>
    <w:p>
      <w:pPr>
        <w:pStyle w:val="Heading2"/>
      </w:pPr>
      <w:r>
        <w:t>Regeste</w:t>
      </w:r>
    </w:p>
    <w:p>
      <w:r>
        <w:t>Verrechnungssteuer</w:t>
      </w:r>
    </w:p>
    <w:p>
      <w:pPr>
        <w:pStyle w:val="Heading2"/>
      </w:pPr>
      <w:r>
        <w:t>Erwägungen</w:t>
      </w:r>
    </w:p>
    <w:p>
      <w:r>
        <w:rPr>
          <w:b/>
        </w:rPr>
        <w:t>E. 1</w:t>
      </w:r>
    </w:p>
    <w:p>
      <w:r>
        <w:t>Die mit Zwischenverfügung vom 1. Juni 2023 gesetzte Frist bis zum 22. Juni 2023 für die Leistung des Kostenvorschusses wird abgenommen.</w:t>
      </w:r>
    </w:p>
    <w:p>
      <w:r>
        <w:rPr>
          <w:b/>
        </w:rPr>
        <w:t>E. 2</w:t>
      </w:r>
    </w:p>
    <w:p>
      <w:r>
        <w:t>Dem Konkursamt B._______ wird vom Beschwerdeverfahren Kenntnis gegeben.</w:t>
      </w:r>
    </w:p>
    <w:p>
      <w:r>
        <w:rPr>
          <w:b/>
        </w:rPr>
        <w:t>E. 3</w:t>
      </w:r>
    </w:p>
    <w:p>
      <w:r>
        <w:t>Das Konkursamt B._______ wird aufgefordert, dem Bundesverwaltungsgericht so bald wie möglich mitzuteilen, ob und wie das Konkursverfahren fortgeführt wird. Ferner wird das Konkursamt B._______ um unverzüglichen Bericht ersucht, wenn der Konkurs mangels Aktiven eingestellt wird.</w:t>
      </w:r>
    </w:p>
    <w:p>
      <w:r>
        <w:rPr>
          <w:b/>
        </w:rPr>
        <w:t>E. 4</w:t>
      </w:r>
    </w:p>
    <w:p>
      <w:r>
        <w:t>Das vorliegende Beschwerdeverfahren wird infolge Konkurseröffnung über den Beschwerdeführer solange sistiert, bis Klarheit über die Fortführung des Konkursverfahrens besteht.</w:t>
      </w:r>
    </w:p>
    <w:p>
      <w:r>
        <w:rPr>
          <w:b/>
        </w:rPr>
        <w:t>E. 5</w:t>
      </w:r>
    </w:p>
    <w:p>
      <w:r>
        <w:t>Diese Verfügung geht an den Beschwerdeführer und die Vorinstanz sowie zur Information an Rechtsanwalt D._______. Für die Rechtsmittelbelehrung wird auf die nächste Seite verwiesen. Die Instruktionsrichterin: Iris Widmer Rechtsmittelbelehrung: Gegen diese Zwischenverfügung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den Beschwerdeführer (Einschreiben mit Rückschein; Beilage: Kopie der Beschwerde vom 30. Mai 2023 [inkl. Beilagen] und Kopie des Schreibens des Rechtsanwaltes des Beschwerdeführers vom 19. Juni 2023 [inkl. Beilage]) - die Vorinstanz (Ref-Nr. [...]; Einschreiben mit Rückschein; Beilage: Kopie der Beschwerde vom 30. Mai 2023 [inkl. Beilagen] und Kopie des Schreibens des Rechtsanwaltes des Beschwerdeführers vom 19. Juni 2023 [inkl. Beilage]) - Rechtsanwalt D._______ (Einschreiben)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