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A-3072/2020 vom 14. Dezember 2021</w:t>
      </w:r>
    </w:p>
    <w:p>
      <w:r>
        <w:t>Bundesverwaltungsgericht, 2021-12-14, FR</w:t>
      </w:r>
    </w:p>
    <w:p>
      <w:r>
        <w:rPr>
          <w:b/>
        </w:rPr>
        <w:t xml:space="preserve">Quelle: </w:t>
      </w:r>
      <w:r>
        <w:t>https://mcp.opencaselaw.ch/entscheid/bvger_A-3072_2020</w:t>
      </w:r>
    </w:p>
    <w:p>
      <w:r>
        <w:t>FR: TAF A-3072/2020 du 14 décembre 2021</w:t>
      </w:r>
    </w:p>
    <w:p>
      <w:r>
        <w:t>IT: TAF A-3072/2020 del 14 dicembre 2021</w:t>
      </w:r>
    </w:p>
    <w:p>
      <w:pPr>
        <w:pStyle w:val="Heading2"/>
      </w:pPr>
      <w:r>
        <w:t>Regeste</w:t>
      </w:r>
    </w:p>
    <w:p>
      <w:r>
        <w:t>Assistance administrative</w:t>
      </w:r>
    </w:p>
    <w:p>
      <w:pPr>
        <w:pStyle w:val="Heading2"/>
      </w:pPr>
      <w:r>
        <w:t>Erwägungen</w:t>
      </w:r>
    </w:p>
    <w:p>
      <w:r>
        <w:rPr>
          <w:b/>
        </w:rPr>
        <w:t>E. 5.1.1</w:t>
      </w:r>
    </w:p>
    <w:p>
      <w:r>
        <w:t>Dans sa réplique du 23 juin 2021, la recourante invoque un dernier grief relatif à la pertinence vraisemblable des renseignements en cause. Selon cette dernière, dans la mesure où, la prescription des créances d'impôt dues au 1er janvier 2010 serait intervenue, les informations en cause ne seraient plus pertinentes et, partant, ce serait à tort que l'AFC entend les transmettre.</w:t>
      </w:r>
    </w:p>
    <w:p>
      <w:r>
        <w:rPr>
          <w:b/>
        </w:rPr>
        <w:t>E. 5.1.2</w:t>
      </w:r>
    </w:p>
    <w:p>
      <w:r>
        <w:t>Dans le contexte de l'assistance administrative en matière fiscale, l'application du droit interne procédural de l'Etat requérant n'a pas à être vérifiée, au-delà d'un contrôle de la plausibilité (ATF 144 II 206 consid. 4.3; arrêt du TF 2C_800/2020 du 7 octobre 2020 consid. 4 et 6.3).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TF 2C_954/2015 du 13 février 2017 consid. 5.5, 2C_527/2015 du 3 juin 2016 consid. 5.7 ; arrêts du TAF A-4157/2016 du 15 mars 2017 consid. 3.5.4, A-7143/2014 du 15 août 2016 consid. 13.1 s.), et pour les questions de droit de procédure étranger (arrêts du TAF A-4157/2016 du 15 mars 2017 consid. 3.5.4, A-7143/2014 du 15 août 2016 consid. 11, A-688/2015 du 22 février 2016 consid. 9).</w:t>
      </w:r>
    </w:p>
    <w:p>
      <w:r>
        <w:rPr>
          <w:b/>
        </w:rPr>
        <w:t>E. 5.1.3</w:t>
      </w:r>
    </w:p>
    <w:p>
      <w:r>
        <w:t>Partant, le fait que la prescription soit possiblement intervenue en France n'est pas suffisant pour remettre en cause la pertinence vraisemblable des renseignements litigieux. Il ne change rien, à cet égard, que le recourant invoque une décision dans laquelle l'AFC a restreint, pour un motif similaire, la portée de l'entraide accordée à l'Etat espagnol (cf. arrêt du TAF A-2660/2018 du 11 décembre 2020). En effet, la question centrale traitée par l'arrêt en question concernait l'applicabilité, dans une procédure de reconsidération, de l'art. 21a LAAF. Il s'agit à cet égard d'une constellation particulière dans laquelle l'AFC a, suite à un échange de courrier avec l'Etat requérant (cf. arrêt du TAF A-2660/2018 du 11 décembre 2020 consid. 3.2.2.2), décidé de restreindre la portée de l'aide accordée. Force est par ailleurs de constater que cet arrêt n'a pas fondé un changement de jurisprudence s'agissant du critère de la pertinence vraisemblable dans la mesure où il n'a jamais été repris dans des arrêts ultérieurs.</w:t>
      </w:r>
    </w:p>
    <w:p>
      <w:r>
        <w:rPr>
          <w:b/>
        </w:rPr>
        <w:t>E. 5.2</w:t>
      </w:r>
    </w:p>
    <w:p>
      <w:r>
        <w:t>La recourante ne soulève aucun autre grief d'ordre matériel dans le cadre de son recours. Quoi qu'il en soit, le Tribunal ne voit pas de motifs qui permettraient de remettre en doute le respect du principe de bonne foi et de l'interdiction des fishing expeditions (cf. ATF 146 II 150 consid. 6.1.3 et 6.2 ; arrêts du TAF A-3045/2020 ; A-3047/2020 ; A-3048/2020, tous du 29 mars 2021 consid. 1.4.3 [le TF a déclaré irrecevables les recours déposés contre ces décisions: arrêts du TF 2C_316/2021; 2C_319/202; 2C_320/2021, tous du 30 avril 2021] consid. 2.4 et 2.5 supra), du principe de subsidiarité (arrêts du TAF A-3045/2020; A-3047/2020; A-3048/2020, tous du 29 mars 2021 consid. 1.4.3 [le TF a déclaré irrecevables les recours déposés contre ces décisions : 2C_316/2021 ; 2C_319/2021 ; 2C_320/2021, tous du 30 avril 2021] consid. 2.7 supra), l'autorité requérante ayant indiqué dans sa demande du 11 mai 2016 qu'elle avait épuisé toutes les sources possibles pour obtenir ces informations sans y aboutir. Au demeurant, rien ne laisse penser que le droit suisse ou le droit interne français s'opposerait à la transmission à l'étranger des documents litigieux (cf. consid. 2.8 supra). Enfin, la Cour de céans a jugé que les codes de domicile français figurant sur les listes B et C constituaient des critères d'assujettissement suffisants pour considérer que les personnes y figurant étaient assujetties en France durant la période de contrôle (cf. arrêt du TAF A-5662/2020 du 10 mai 2021 consid. 5 [le TF a déclaré irrecevable le recours déposé contre cette décision: arrêt du TF 2C_435/2021 du 2 juin 2021]. L'autorité fiscale française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(cf. ATF 146 II 150 consid. 7; arrêts du TAF A-3045/2020; A-3047/2020; A-3048/2020, tous du 29 mars 2021 consid. 1.4.3 [le TF a déclaré irrecevables les recours déposés contre ces décisions: arrêts du TF 2C_316/2021; 2C_319/2021 ; 2C_320/2021, tous du 30 avril 2021). Compte tenu cependant de la jurisprudence du Tribunal fédéral du 13 juillet 2020 (ATF 147 II 13 consid. 3.5 ; 2C_545/2019 précité consid. 4.7), intervenue postérieurement à la décision querellée et relative au principe de spécialité (consid. 2.6 supra),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 la personne concernée, à savoir A._______, conformément à l'art. 28 par. 2 CDI CH-FR.</w:t>
      </w:r>
    </w:p>
    <w:p>
      <w:r>
        <w:rPr>
          <w:b/>
        </w:rPr>
        <w:t>E. 6</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 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