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A-3071/2020 vom 1. Juni 2021</w:t>
      </w:r>
    </w:p>
    <w:p>
      <w:r>
        <w:t>Bundesverwaltungsgericht, 2021-06-01, FR</w:t>
      </w:r>
    </w:p>
    <w:p>
      <w:r>
        <w:rPr>
          <w:b/>
        </w:rPr>
        <w:t xml:space="preserve">Quelle: </w:t>
      </w:r>
      <w:r>
        <w:t>https://mcp.opencaselaw.ch/entscheid/bvger_A-3071_2020</w:t>
      </w:r>
    </w:p>
    <w:p>
      <w:r>
        <w:t>FR: TAF A-3071/2020 du 1 juin 2021</w:t>
      </w:r>
    </w:p>
    <w:p>
      <w:r>
        <w:t>IT: TAF A-3071/2020 del 1 giugno 2021</w:t>
      </w:r>
    </w:p>
    <w:p>
      <w:pPr>
        <w:pStyle w:val="Heading2"/>
      </w:pPr>
      <w:r>
        <w:t>Regeste</w:t>
      </w:r>
    </w:p>
    <w:p>
      <w:r>
        <w:t>Assistance administrative</w:t>
      </w:r>
    </w:p>
    <w:p>
      <w:pPr>
        <w:pStyle w:val="Heading2"/>
      </w:pPr>
      <w:r>
        <w:t>Erwägungen</w:t>
      </w:r>
    </w:p>
    <w:p>
      <w:r>
        <w:rPr>
          <w:b/>
        </w:rPr>
        <w:t>E. 1</w:t>
      </w:r>
    </w:p>
    <w:p>
      <w:r>
        <w:t>Sous réserve des exceptions prévues par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6 mai 2019,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les recourantes sont des personnes concernées au sens de l'art. 3 let. a LAAF, de sorte que la qualité pour recourir suivant les art. 19 al. 2 LAAF et 48 PA leur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w:t>
      </w:r>
    </w:p>
    <w:p>
      <w:r>
        <w:rPr>
          <w:b/>
        </w:rPr>
        <w:t>E. 2</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les recourantes se plaignent, en substance, que la transmission des informations envisagée violerait les règles en matière de secret commercial ou industriel (art. 25 par. 3 let. c CDI CH-PE) ; que la procédure devant l'AFC violerait l'impossibilité, selon le droit interne suisse (art. 8 al. 1 LAAF en relation avec l'art. 25 par. 3 let. c CDI CH-PE), d'obtenir les informations requises par l'autorité fiscale péruvienne ; que dans la mesure où les informations requises dans la demande ne seraient pas nécessaires à l'autorité requérante, la transmission de celles-ci violerait les principes de la pertinence vraisemblable et de l'interdiction de la pêche aux renseignements (art. 25 par. 1 CDI CH-PE, ch. 14 let. c de son Protocole additionnel, l'art. 7 let. a LAAF et l'art. 5 al. 2 Cst.) ; et que la protection des tiers devrait en tout état de cause être assurée (art. 4 al. 3 LAAF en relation avec l'art. 5 al. 2 Cst.). Dans la partie « En fait » de leur recours, les recourantes soulèvent également, d'une manière parfois implicite, les griefs qui suivent. Tout d'abord les recourantes semblent reprocher à l'AFC d'avoir mis à la disposition de A._______ les informations qu'elle comptait transmettre à l'autorité requérante, nonobstant le caractère sensible de ces informations, durant la présente procédure. En outre, les recourantes reprochent à l'AFC de n'avoir pas joint, à la décision finale du 14 mai 2020, les informations à transmettre à l'autorité requérante, telles que présentées dans les courriers du 14 janvier 2020 adressés aux recourantes. Par ailleurs, en alléguant que l'autorité fiscale péruvienne aurait pu déterminer le prix de la transaction objet de la présente demande d'assistance, sans recourir à cette dernière, les recourantes semblent se plaindre d'une violation du principe de la bonne foi par dite autorité ; d'une violation du principe de subsidiarité ; et d'une violation du principe de spécialité. Le Tribunal examinera d'abord et d'office la question du droit applicable ratione temporis à la demande d'assistance administrative (consid. 3 infra). La prétendue violation du droit d'être entendu, qui est un grief de nature formelle, sera ensuite examinée (consid. 4 infra). Le Tribunal se penchera enfin sur les griefs de nature matérielle, soit les violations alléguées du principe de la bonne foi (consid. 5), du principe de la pertinence vraisemblable (consid. 6 infra), du non-respect des règles en matière de secret commercial (consid. 7 infra), de l'impossibilité selon le droit suisse, d'obtenir les informations requises par la demande d'assistance (consid. 8 infra), du principe de subsidiarité (consid. 9 infra) ; du principe de spécialité (consid. 10 infra) ; et de la protection des tiers (consid. 11 infra).</w:t>
      </w:r>
    </w:p>
    <w:p>
      <w:r>
        <w:rPr>
          <w:b/>
        </w:rPr>
        <w:t>E. 3</w:t>
      </w:r>
    </w:p>
    <w:p>
      <w:r>
        <w:t>L'assistance administrative avec le Pérou est actuellement régie par la CDI CH-PE du 21 septembre 2012 - largement calquée sur le Modèle de convention fiscale de l'OCDE de 2010 concernant le revenu et la fortune (ci-après : MC OCDE) - et par son protocole conclu le même jour (ci-après : Protocole additionnel, RO 2014 833 ; FF 2013 367), tous deux entrés en vigueur par échange de notes, le 10 mars 2014.</w:t>
      </w:r>
    </w:p>
    <w:p>
      <w:r>
        <w:rPr>
          <w:b/>
        </w:rPr>
        <w:t>E. 3.1</w:t>
      </w:r>
    </w:p>
    <w:p>
      <w:r>
        <w:t>Les impôts auxquels s'applique la Convention sont notamment, les impôts sur le revenu levés par le Gouvernement du Pérou conformément à sa législation domestique (art. 2 al. 3 let. a CDI CH-PE). Pour ces impôts, la convention et le Protocole additionnel sont généralement applicables : eu égard aux impôts retenus à la source, sur les revenus payés ou attribués le 1er janvier de l'année civile suivant celle au cours de laquelle la Convention est entrée en vigueur, ou après cette date ; eu égard aux autres impôts, pour toute année fiscale commençant le 1er janvier de l'année civile suivant celle au cours de laquelle la Convention est entrée en vigueur, ou après cette date (art. 27 CDI CH-PE).</w:t>
      </w:r>
    </w:p>
    <w:p>
      <w:r>
        <w:rPr>
          <w:b/>
        </w:rPr>
        <w:t>E. 3.2</w:t>
      </w:r>
    </w:p>
    <w:p>
      <w:r>
        <w:t>En l'espèce, dans la mesure où la présente affaire porte sur des renseignements afférents à la période fiscale du (...) au (...), l'ensemble des dispositions sont applicables.</w:t>
      </w:r>
    </w:p>
    <w:p>
      <w:r>
        <w:rPr>
          <w:b/>
        </w:rPr>
        <w:t>E. 4</w:t>
      </w:r>
    </w:p>
    <w:p>
      <w:r>
        <w:t>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4.1</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4.2</w:t>
      </w:r>
    </w:p>
    <w:p>
      <w:r>
        <w:t>Dans les procédures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4.3</w:t>
      </w:r>
    </w:p>
    <w:p>
      <w:r>
        <w:t>Selon l'art. 27 al. 1 PA, l'autorité ne peut refuser la consultation des pièces que si : a. des intérêts publics importants de la Confédération ou des cantons, en particulier la sécurité intérieure ou extérieure de la Confédération, exigent que le secret soit gardé ; b. des intérêts privés importants, en particulier ceux de parties adverses, exigent que le secret soit gardé ; c. l'intérêt d'une enquête officielle non encore close l'exige. A cet égard, la jurisprudence a précisé qu'en matière d'assistance administrative, la question de savoir quel intérêt conflictuel doit prévaloir dans un cas particulier doit être apprécié par l'autorité judiciaire administrative ou administrative (arrêt du TF 2C_223/2018 du 14 mars 2018 consid. 2.3.5).</w:t>
      </w:r>
    </w:p>
    <w:p>
      <w:r>
        <w:rPr>
          <w:b/>
        </w:rPr>
        <w:t>E. 4.4</w:t>
      </w:r>
    </w:p>
    <w:p>
      <w:r>
        <w:t>Les recourantes semblent reprocher à l'AFC d'avoir mis à la disposition de A._______, les informations qu'elle comptait transmettre à l'autorité requérante, nonobstant le caractère sensible de ces informations, et le fait que B._______, anciennement B._______, ne faisait plus partie du groupe H._______, depuis sa vente en (...) à (...).</w:t>
      </w:r>
    </w:p>
    <w:p>
      <w:r>
        <w:rPr>
          <w:b/>
        </w:rPr>
        <w:t>E. 4.5</w:t>
      </w:r>
    </w:p>
    <w:p>
      <w:r>
        <w:t>En l'espèce, le Tribunal constate que la transmission de ces informations à A._______ a été effectuée par courrier du 14 janvier 2020, soit avant que celle-ci ne requiert officiellement la consultation des pièces au dossier, par courriel du 27 janvier 2020. Toutefois, le Tribunal ne retient ici aucune violation du droit ; d'une part la transmission spontanée, par l'AFC, de ces informations, à A._______, afin que cette dernière puisse faire part de ses observations, avant qu'une décision finale ne soit prise, est conforme au respect du droit d'être entendu (art. 29 al. 2 Cst. ; ATF 142 II 218 consid. 2.3 ; 142 III 48 consid. 4.1.1 ; 141 V 557 consid. 3 ; 135 I 279 consid. 2.3 ; arrêts du TAF A-5647/2017 du 2 août 2018 consid. 1.5.1.1 ; A-2523/2015 du 9 avril 2018 consid. 3.1 ; art. 14 et 15 al. 1 LAAF ; ATF 145 II 119 consid. 4.2 ; 142 II 218 consid. 2.4) ; d'autre part cette pratique est généralisée dans les procédures d'assistance administrative (art. 15 LAAF ; arrêt du TF 2C_112/2015 du 27 août 2015 consid. 4.4). Par ailleurs, dans la mesure où les informations à transmettre sont conformes au principe de la pertinence vraisemblable (cf. consid. 6 infra), le Tribunal constate que l'intérêt de la sauvegarde du droit d'être entendu de A._______ l'emporte sur le maintien au secret des informations à son égard (cf. arrêt du TF 2C_223/2018 du 14 mars 2018 consid. 2.3.5). Au vu de ces éléments, la soumission à A._______, des informations dont la transmission à l'autorité requérante est envisagée, durant la procédure devant l'AFC, est conforme au droit d'être entendu.</w:t>
      </w:r>
    </w:p>
    <w:p>
      <w:r>
        <w:rPr>
          <w:b/>
        </w:rPr>
        <w:t>E. 4.6</w:t>
      </w:r>
    </w:p>
    <w:p>
      <w:r>
        <w:t>Par ailleurs, les recourantes reprochent à l'AFC de n'avoir pas joint à la décision finale du 14 mai 2020, les informations et documents à transmettre à l'autorité requérante, telles que présentées dans les courriers du 14 janvier 2020 adressés aux intéressés.</w:t>
      </w:r>
    </w:p>
    <w:p>
      <w:r>
        <w:rPr>
          <w:b/>
        </w:rPr>
        <w:t>E. 4.7</w:t>
      </w:r>
    </w:p>
    <w:p>
      <w:r>
        <w:t>En l'espèce, le Tribunal constate que, dans la mesure où lesdits courriers du 14 janvier 2020 avaient précisément pour but de présenter aux recourantes les informations et documents dont la transmission était envisagée, afin que celles-ci puissent prendre position, avant qu'une décision finale ne soit prise par l'AFC, il apparaît que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ont été respecté (ATF 142 II 218 consid. 2.4 ; arrêt du TF 2C_112/2015 du 27 août 2015 consid. 4.4 ; arrêts du TAF A-6314/2017 du 17 avril 2019 consid. 3.1.2 ; A-6918/2017 du 26 septembre 2018 consid. 1.5.1 ; Charlotte Schoder, Praxiskommentar StAhiG, 2014, n°159 ad art. 14 LAAF). Il n'apparaît ainsi pas que l'AFC aurait dû annexer, une nouvelle fois, les informations et documents déjà transmis aux parties, à sa décision finale du 14 mai 2020. Partant, le Tribunal ne constate pas de violation du droit d'être entendu dans la présente procédure.</w:t>
      </w:r>
    </w:p>
    <w:p>
      <w:r>
        <w:rPr>
          <w:b/>
        </w:rPr>
        <w:t>E. 5</w:t>
      </w:r>
    </w:p>
    <w:p>
      <w:r>
        <w:t>Le principe de la bonne foi (art. 7 al. 1 let. c LAAF) s'applique en tant que principe d'interprétation et d'exécution des traités dans le domaine de l'échange de renseignements fondé sur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ou de lacunes manifestes (arrêts du TAF A-6266/2017 du 24 août 2018 consid. 2.4.1 ; A-5066/2016 du 17 mai 2018 consid. 2.4.1).</w:t>
      </w:r>
    </w:p>
    <w:p>
      <w:r>
        <w:rPr>
          <w:b/>
        </w:rPr>
        <w:t>E. 5.1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w:t>
      </w:r>
    </w:p>
    <w:p>
      <w:r>
        <w:t>Les recourantes semblent alléguer une violation du principe de la bonne foi par l'autorité fiscale péruvienne, aux motifs que cette dernière aurait pu déterminer le prix de la transaction en cause, sans recourir à la demande d'assistance administrative, et que dite autorité essayerait ainsi d'obtenir des renseignements sur la pratique commerciale des recourantes, afin de favoriser les activités minières et commerciales du gouvernement péruvien.</w:t>
      </w:r>
    </w:p>
    <w:p>
      <w:r>
        <w:rPr>
          <w:b/>
        </w:rPr>
        <w:t>E. 5.3</w:t>
      </w:r>
    </w:p>
    <w:p>
      <w:r>
        <w:t>En l'espèce, dans la mesure où il ressort de la demande d'assistance administrative, que l'autorité requérante cherche à déterminer le prix exact de la transaction, il apparaît que le calcul du prix, selon la formule stipulée dans le contrat entre les recourantes, soit basé sur les coûts et les charges effectifs. Aussi, l'allégation selon laquelle l'autorité fiscale péruvienne pourrait - et devrait - déterminer le prix exact de la transaction, au moyen d'une estimation pondérée tirée de sa propre expérience dans le secteur minier, et sur la base de prix indicatifs, tels que proposés par l'organisme London Metal Exchange, n'apparaît pas comme apte à déterminer le prix exact à des fins de taxation fiscale. En outre, selon la jurisprudence (cf. infra consid. 6.1), l'autorité requise n'a pas à se substituer à l'autorité requérante pour déterminer quels sont les renseignements nécessaires à son but fiscal.</w:t>
      </w:r>
    </w:p>
    <w:p>
      <w:r>
        <w:rPr>
          <w:b/>
        </w:rPr>
        <w:t>E. 5.4</w:t>
      </w:r>
    </w:p>
    <w:p>
      <w:r>
        <w:t>Par ailleurs, s'il est notoire que le gouvernement Péruvien est actif dans les secteurs minier et commercial du cuivre, les recourantes n'ont pas démontré en quoi, dans le cas particulier, à l'aide d'éléments établis et concrets, l'autorité aurait fait preuve de mauvaise foi dans la demande d'assistance administrative.</w:t>
      </w:r>
    </w:p>
    <w:p>
      <w:r>
        <w:rPr>
          <w:b/>
        </w:rPr>
        <w:t>E. 5.5</w:t>
      </w:r>
    </w:p>
    <w:p>
      <w:r>
        <w:t>Ainsi, l'AFC est liée par l'état de fait et les déclarations présentées dans la demande d'assistance du (...), dans la mesure où ceux-ci ne peuvent pas être immédiatement réfutés en raison de fautes ou de lacunes manifestes (arrêts du TAF A-6266/2017 du 24 août 2018 consid. 2.4.1 ; A-5066/2016 du 17 mai 2018 consid. 2.4.1). Par ailleurs, les recourantes n'ont pas fourni d'éléments probants établis et concrets propres à renverser la présomption de bonne foi de l'autorité fiscale péruvienne (ATF 143 II 202 consid. 8.7.1 avec les réf. citées ; arrêt du TAF A-6266/2017 du 24 août 2018 consid. 2.4.2). Au vu de ces éléments, le Tribunal ne constate pas de violation du principe de la bonne foi par l'autorité requérante.</w:t>
      </w:r>
    </w:p>
    <w:p>
      <w:r>
        <w:rPr>
          <w:b/>
        </w:rPr>
        <w:t>E. 6</w:t>
      </w:r>
    </w:p>
    <w:p>
      <w:r>
        <w:t>Aux termes de l'art. 25 CDI CH-PE,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(cf. aussi ch. 14 let. c Protocole additionnel).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Par ailleurs, Selon l'art. 7 al. 1 LAAF, il n'est pas entré en matière lorsque la demande est déposée à des fins de recherche de preuves.</w:t>
      </w:r>
    </w:p>
    <w:p>
      <w:r>
        <w:rPr>
          <w:b/>
        </w:rPr>
        <w:t>E. 6.1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6.2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 Sur le plan formel, le ch. 14 du Protocole additionnel prévoit que la demande d'assistance doit indiquer : (i) l'identité de la personne faisant l'objet d'un contrôle ou d'une enquête ; (ii) la période visée par la demande ; (iii) une description des renseignements demandés y compris de leur nature et de la forme selon laquelle l'Etat requérant désire recevoir les renseignements de l'Etat requis ; (iv) l'objectif fiscal qui fonde la demande ; (v) dans la mesure où ils sont connus, les nom et adresse de toute personne dont il y a lieu de penser qu'elle est en possession des renseignements demandés.</w:t>
      </w:r>
    </w:p>
    <w:p>
      <w:r>
        <w:rPr>
          <w:b/>
        </w:rPr>
        <w:t>E. 6.3</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6.4</w:t>
      </w:r>
    </w:p>
    <w:p>
      <w:r>
        <w:t>En l'espèce, la demande d'assistance administrative du (...) contient l'ensemble des informations énumérées au ch. 14 du Protocole additionnel. Dès lors, la demande apparaît comme vraisemblablement pertinente (ATF 142 II 161 consid. 2.1.4 ; arrêt du TAF A-6266/2017 du 24 août 2018 consid. 2.2). A cet égard, le Tribunal constate que l'autorité fiscale péruvienne cherche à déterminer le prix de la transaction entre les recourantes, selon la formule suivante, présentée dans la demande d'assistance : Price per metric ton = Payable contents - deductions Where, c) Payable contents: Sum of the payments for the final products of copper, silver and gold, which are multiplied by the London Metal Exchange (LME) quotation price for each kind of mineral. d) Deductions: Treatments charges, refining charges and penalties for existence of arsenic, bismuth, mercury and other kind of elements. Il apparaît ainsi que les annexes 1 à 3, soit : the tolling contract celebrated between A._______ and D._______ (enclosure 01); the supplemental deed to tolling contract and overarching agreement between B._______ on one side and D._______ and E._______ on the other side (enclosure 02); the deed of settlement celebrated between B._______, F._______, D._______ and E._______ (enclosure 03); constituent des documents propres à permettre le contrôle d'un motif de transfert de B._______ aux sociétés (...). En effet, comme le relève l'AFC, il semble ressortir des documents qu'il était prévu, avant l'achat du cuivre à la mine, que B._______ rachète le cuivre à A._______ pour le revendre ensuite à C._______ ou d'autres sociétés selon les contrats susmentionnés. Ainsi, dans la mesure où le cuivre n'a pas transité par la Suisse et a été revendu immédiatement après son acquisition par B._______, les documents précités permettent d'évaluer si cette transaction entre les deux sociétés a respecté le principe de pleine concurrence. Par ailleurs, l'annexe 4, soit : the extract of the (...) explaining the connection between C._______ and D._______ (enclosure 4); apporte des précisions permettant de comprendre la relation entre les deux sociétés (...) parties aux contrats susmentionnés. L'annexe 5, intitulée : the invoices and other receipts documenting the payment relating to treatment and refining process on the copper concentrate, issued by C._______ to B._______, for the year (...) (enclosure 05) est en relation directe avec les éléments nécessaires à l'application de la formule de calcul du prix susmentionnée. L'annexe 6, soit : the final liquidations issued by C._______ to B._______ for each shipment delivered in (..) (enclosure 06) se rapporte directement à l'exécution des contrats susmentionnés. Enfin, quant à l'annexe 7, soit : the purchase contracts related final products of copper, agreed between B._______ and its customers (enclosure 07) elle permet de déterminer le prix final du produit conformément à la formule de calcul du prix susmentionnée. Pour ces raisons, les renseignements demandés et documents à transmettre sont manifestement propres à faire progresser l'enquête fiscale et en rapport avec elle (ATF 144 II 206 consid. 4.2 ; arrêt du TF 2C_387/2016 du 5 mars 2018 consid. 5.1). Par ailleurs, comme l'indiquent elles-mêmes les recourantes, la détermination du prix du marché dans le secteur dans lequel elles sont actives n'est pas aisée. Ainsi, le processus de raffinage du cuivre peut prendre plusieurs mois et des métaux de divers provenances sont mélangés dans le four de C._______, sans qu'il soit possible de déterminer la réelle provenance du cuivre dans le produit raffiné destiné à des tiers. Compte tenu de ce contexte, il est d'autant plus vraisemblable que l'entier des renseignements requis sont pertinents pour les buts fiscaux poursuivis par l'Etat requérant. Au surplus, il n'est pas nécessaire, que chacune des questions présentée dans la demande d'assistance conduise nécessairement à une recherche fructueuse correspondante (arrêt du TAF A-3703/2019 du 23 avril 2020 consid. 2.5 et les références citées). En effet, le Tribunal note qu'au moment de la demande, il existait ainsi une possibilité raisonnable que les renseignements demandés se révèlent pertinents. En revanche, il n'importe peu qu'une fois fournis, et au vu des explications des recourantes, il s'avère que l'information demandée soit finalement non pertinente (arrêt du TF 2C_764/2018 du 7 juin 2019 consid. 5.1). Aussi, il existe un rapport entre l'état de fait décrit dans la demande d'assistance et les documents requis, étant précisé que l'autorité fiscale péruvienne est présumée agir de bonne foi (arrêt du TAF A-6266/2017 du 24 août 2018 consid. 2.3.2 ; sur la condition de la bonne foi, cf. consid. 5 supra). Conformément à la jurisprudence, il n'incombe pas à l'AFC de refuser la demande ou la transmission des informations parce qu'elle serait d'avis qu'elles manqueraient de pertinence pour l'enquête ou le contrôle sous-jacents (voir ATF 142 II 161 consid. 2.1.1, 2.1.4 et 2.4 ; arrêts du TAF A-6266/2017 du 24 août 2018 consid. 2.3.2 ; A-5066/2016 du 17 mai 2018 consid. 2.3.2 ; A-4434/2016 du 18 janvier 2018 consid. 3.6.2). Au vu de ces éléments, le Tribunal ne constate pas de violation du principe de la pertinence vraisemblable par l'autorité fiscale péruvienne.</w:t>
      </w:r>
    </w:p>
    <w:p>
      <w:r>
        <w:rPr>
          <w:b/>
        </w:rPr>
        <w:t>E. 7</w:t>
      </w:r>
    </w:p>
    <w:p>
      <w:r>
        <w:t>Selon l'art. 25 al. 3 CDI CH-PE, les dispositions des par. 1 et 2 ne peuvent en aucun cas être interprétées comme imposant à un Etat contractant l'obligation :[...] c) de fournir des renseignements qui révéleraient un secret commercial, industriel, professionnel ou un procédé commercial ou des renseignements dont la communication serait contraire à l'ordre public. Cette disposition correspond au standard de l'OCDE en matière d'échange de renseignements tel qu'il est libellé à l'art. 26 par. 3 du Modèle de convention de l'OCDE (ATF 142 II 161 consid. 2.1 par analogie). Pour cette raison, les termes de « secret commercial » ou « industriel » peuvent être interprétés à la lumière de ce Modèle et de son Commentaire (ATF 102 Ib 264 consid. 3c par analogie).</w:t>
      </w:r>
    </w:p>
    <w:p>
      <w:r>
        <w:rPr>
          <w:b/>
        </w:rPr>
        <w:t>E. 7.1</w:t>
      </w:r>
    </w:p>
    <w:p>
      <w:r>
        <w:t>Selon le Commentaire MC OCDE, par secret commercial ou industriel, on entend généralement des faits ou circonstances qui sont d'une importance économique considérable, qui peuvent être exploités dans la pratique et dont l'utilisation non autorisée peut conduire à un grave préjudice (par exemple en occasionnant de graves difficultés financières). La détermination, l'évaluation ou le recouvrement de l'impôt ne peuvent être considérés en tant que tels comme donnant lieu à un grave préjudice. Les informations financières, y compris les livres et documents comptables, ne constituent pas, de par leur nature, un secret commercial, industriel ou autre. Toutefois, dans des cas limités, la divulgation d'informations financières pourrait trahir un secret commercial, industriel ou autre. Par exemple, une demande de renseignements portant sur certains documents relatifs à des achats peut poser ce type de problème si la divulgation de ces informations révèle la formule exclusive d'un produit. La protection de ces renseignements peut aussi s'étendre aux informations qui sont en possession de tierces personnes. Par exemple, une banque peut être en possession d'une demande de brevet en cours qu'elle garde en sécurité ou d'un procédé ou d'une formule secrète décrits dans une demande de prêt ou dans un contrat que détient la banque. Dans ces conditions, les détails concernant le secret commercial, industriel ou autre doivent être isolés des documents et les renseignements financiers restants doivent être échangés en conséquence (Commentaire MC OCDE, version au 9 août 2019, par. 19.2 ad art. 26 MC OCDE).</w:t>
      </w:r>
    </w:p>
    <w:p>
      <w:r>
        <w:rPr>
          <w:b/>
        </w:rPr>
        <w:t>E. 7.2</w:t>
      </w:r>
    </w:p>
    <w:p>
      <w:r>
        <w:t>Selon l'art. 25 al. 2 CDI CH-PE,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ou par les décisions sur les recours relatifs à ces impôts.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w:t>
      </w:r>
    </w:p>
    <w:p>
      <w:r>
        <w:rPr>
          <w:b/>
        </w:rPr>
        <w:t>E. 7.3</w:t>
      </w:r>
    </w:p>
    <w:p>
      <w:r>
        <w:t>Selon l'art. 5 al. 2 Cst., l'activité de l'État doit répondre à un intérêt public et être proportionnée au but visé.</w:t>
      </w:r>
    </w:p>
    <w:p>
      <w:r>
        <w:rPr>
          <w:b/>
        </w:rPr>
        <w:t>E. 7.4</w:t>
      </w:r>
    </w:p>
    <w:p>
      <w:r>
        <w:t>En l'espèce, le Tribunal constate : que les informations dont la transmission est envisagée issues des livres et documents comptables, ne constituent pas, de par leur nature, un secret commercial, industriel ou autre (par. 19.2 ad art. 26 MC OCDE) ; que les recourantes n'ont pas démontré en quoi les autres informations pourraient être exploitées dans la pratique et dont l'utilisation non-autorisée pourrait conduire à un grave préjudice, par exemple en occasionnant de graves difficultés financières (par. 19.2 ad art. 26 MC OCDE) ; qu'à cet égard, la seule détermination, l'évaluation ou le recouvrement de l'impôt envisagé ne peuvent être considérés en tant que tels comme donnant lieu à un grave préjudice (par. 19.2 ad art. 26 MC OCDE) ; qu'en outre et comme exposé ci-dessus (cf. consid. 6 supra) la demande d'assistance administrative remplit le critère de la pertinence vraisemblable ; que l'autorité requérante est présumée agir de bonne foi (cf. consid. 5 supra) ; que, par ailleurs l'autorité fiscale péruvienne a précisé dans sa demande d'assistance, en application du principe de spécialité (cf. consid. 10 infra), que : a) All information received in relation to this request will be kept confidential and used only for the purpose permitted in the Convention which forms the basis for this request. qu'au vu de ces éléments, le fait que le gouvernement péruvien soit actif dans les secteurs minier et commercial du cuivre ne suffit pas pour lui-même à fonder un risque que les informations pourraient être exploitées dans la pratique à d'autres fins et dont l'utilisation non-autorisée pourrait conduire à un grave préjudice (par exemple en occasionnant de graves difficultés financières) ; que, par ailleurs, contrairement à ce que soutiennent les recourantes, en vertu du principe de lex specialis derogat legi generali, la définition du secret de fabrication ou du secret commercial au sens de l'art. 162 du Code pénal suisse (ci-après : CP RS 311.0) ne s'applique pas aux renseignements dans les demandes d'assistance administrative en matière fiscale par analogie - une interprétation contraire viderait les CDI de leur contenu, dans la mesure où le secret commercial protégé par l'art. 162 CP a une portée plus large que l'art. 26 MC OCDE ; qu'au vu de ce qui précède, et en application du principe de proportionnalité (art. 5 al. 2 Cst.), la transmission des informations concernées prévaut dès lors sur les considérations relatives à la sensibilité des informations ; et qu'au surplus, aucun élément probant n'indique que la transmission de ces informations serait contraire à l'ordre public (art. 25 al. 3 let. c CDI CH-PE). Compte tenu de ces éléments, le Tribunal constate que la transmission envisagée des renseignements, selon la décision du 14 mai 2020, tels que présentés dans les courriers du 14 janvier 2020 et leurs annexes, ne viole pas le secret commercial, industriel ou autre et est conforme au principe de proportionnalité.</w:t>
      </w:r>
    </w:p>
    <w:p>
      <w:r>
        <w:rPr>
          <w:b/>
        </w:rPr>
        <w:t>E. 8</w:t>
      </w:r>
    </w:p>
    <w:p>
      <w:r>
        <w:t>Selon l'art. 8 al. 1 LAAF, pour obtenir des renseignements, seules sont autorisées les mesures prévues par le droit suisse qui pourraient être prises en vue de la taxation et de la perception des impôts visés par la demande. A cette fin, l'AFC requiert de la personne concernée assujettie à l'impôt en Suisse de manière limitée ou illimitée qu'elle lui remette les renseignements vraisemblablement pertinents pour pouvoir répondre à la demande d'assistance administrative (art. 9 al. 1 LAAF).</w:t>
      </w:r>
    </w:p>
    <w:p>
      <w:r>
        <w:rPr>
          <w:b/>
        </w:rPr>
        <w:t>E. 8.1</w:t>
      </w:r>
    </w:p>
    <w:p>
      <w:r>
        <w:t>Selon l'art. 3 let. a LAAF, une personne concernée est la personne au sujet de laquelle sont demandés les renseignements faisant l'objet de la demande d'assistance administrative ou la personne dont la situation fiscale fait l'objet de l'échange spontané de renseignements. La notion de personne concernée à l'art. 3 let. a LAAF est de nature formelle (ATF 141 II 436 consid. 3.3) ; la question de savoir si une personne désignée comme concernée dans la demande, doit également être considérée comme matériellement concernée au sens de l'art. 3 let. a LAAF, doit être clarifiée au cas par cas (ATF 143 II 185 consid. 3.2). Selon la jurisprudence du Tribunal fédéral, le facteur décisif pour déterminer si un renseignement doit être transmis ou non est de savoir si l'information est susceptible d'être pertinente pour l'État requérant (ATF 141 II 436 consid. 4.5 et 5). En effet, si les informations demandées s'avèrent vraisemblablement pertinentes, les personnes désignées comme concernées dans la demande sont des personnes matériellement concernées au sens de l'art. 3 let. a LAAF.</w:t>
      </w:r>
    </w:p>
    <w:p>
      <w:r>
        <w:rPr>
          <w:b/>
        </w:rPr>
        <w:t>E. 8.2</w:t>
      </w:r>
    </w:p>
    <w:p>
      <w:r>
        <w:t>Selon l'art. 25 al. 3 CDI CH-PE, les dispositions des par. 1 et 2 ne peuvent en aucun cas être interprétées comme imposant à un Etat contractant l'obligation : a) de prendre des mesures administratives dérogeant à sa législation et à sa pratique administrative ou à celles de l'autre Etat contractant ; b) de fournir des renseignements qui ne pourraient être obtenus sur la base de sa législation ou dans le cadre de sa pratique administrative normale ou de celles de l'autre Etat contractant ; c) [...]. Cette disposition reprend verbatim le texte de l'art. 26 par. 3 MC OCDE. L'art. 28 par. 3 de la Convention entre la Suisse et la France en vue d'éliminer les doubles impositions en matière d'impôts sur le revenu et sur la fortune et de prévenir la fraude et l'évasion fiscales (ci-après : CDI CH-FR ; RS 0.672.934.91) reprend de manière identique le texte de l'art. 26 par. 3 MC OCDE. A cet égard, le Tribunal fédéral a jugé que la réserve conventionnelle en faveur du droit interne qui est libellée à l'art. 28 par. 3 CDI CH-FR (soit l'art. 26 par. 3 MC OCDE) renvoie, pour ce qui a trait à l'obtention de renseignements auprès d'une personne en Suisse, à la Loi fédérale sur l'impôt fédéral direct (ci-après : LIFD ; RS 642.11). Sont ici concernées les dispositions réglant les obligations de procédure qui incombent au contribuable et aux tiers, soit les art. 123-129 LIFD (ATF 142 II 161 consid. 4.4.1 ; 142 II 69 consid. 4). Dans la mesure, où l'art. 25 par. 3 de la CDI CH-PE, l'art. 28 par. 3 CDI CH-FR et l'art. 26 par. 3 MC OCDE présentent un contenu identique, la jurisprudence précitée est applicable par analogie à l'art. 25 par. 3 de la CDI CH-PE.</w:t>
      </w:r>
    </w:p>
    <w:p>
      <w:r>
        <w:rPr>
          <w:b/>
        </w:rPr>
        <w:t>E. 8.3</w:t>
      </w:r>
    </w:p>
    <w:p>
      <w:r>
        <w:t>La LIFD opère une distinction entre, d'une part, le devoir de collaboration du contribuable (cf. art. 123-126 LIFD) et, d'autre part, les obligations de collaboration qui incombent à certains tiers (art. 127 LIFD : « attestations de tiers » ; art. 128 LIFD : « renseignements de tiers » ; art. 129 LIFD : « informations de tiers ») (ATF 142 II 69 consid. 5).</w:t>
      </w:r>
    </w:p>
    <w:p>
      <w:r>
        <w:rPr>
          <w:b/>
        </w:rPr>
        <w:t>E. 8.4</w:t>
      </w:r>
    </w:p>
    <w:p>
      <w:r>
        <w:t>Selon la jurisprudence rendue sous l'empire de l'art. 89 al. 2, deuxième phrase, de l'arrêté du Conseil fédéral du 9 décembre 1940 concernant la perception d'un impôt fédéral direct en vigueur jusqu'au 31 décembre 1994 (AIFD), qui réglait alors la matière, l'obligation de collaborer du contribuable s'étendait également à la fourniture de renseignements relevants pour la taxation de ses partenaires en affaires, à condition que cela puisse présenter de l'importance pour sa propre taxation, et ce même si le but principal de la demande de l'autorité fiscale concernait la situation fiscale de ses partenaires en affaires. Ne pouvaient être exclus que les renseignements dont la communication occasionnait des frais déraisonnables pour le contribuable (cf. ATF 120 Ib 417 consid. 1a-1c p. 420 ss, traduit in RDAF 1996 p. 408; ATF 107 Ib 213 consid. 2 p. 214 ss, en particulier p. 216, traduit in RDAF 1983 p. 27) (ATF 142 II 69 consid. 5.1.2).</w:t>
      </w:r>
    </w:p>
    <w:p>
      <w:r>
        <w:rPr>
          <w:b/>
        </w:rPr>
        <w:t>E. 8.5</w:t>
      </w:r>
    </w:p>
    <w:p>
      <w:r>
        <w:t>Cette jurisprudence a été reprise depuis l'entrée en vigueur de la LIFD (arrêt du TF 2A.41/1997 du 11 janvier 1999 consid. 2, in RF 54/1999 p. 353, StE 2000 B 92.3 Nr.10, Archives 68 p. 646 et traduit in RDAF 2000 II p. 35; cf. aussi ATF 133 II 114 consid. 3.3-3.5 p. 117 s. et arrêt du TF 2C_819/2009 du 28 septembre 2010 consid. 2.2, in RDAF 2010 II p. 605) et elle est toujours d'actualité, y compris dans le contexte de l'assistance administrative en matière fiscale (cf. les références à l'art. 126 LIFD et à l'ATF 120 Ib 417 précité dans l'arrêt du TF 2C_963/2014 du 24 septembre 2015 consid. 1.3.1, non publié in ATF 141 II 436) (ATF 142 II 69 consid. 5.1.3).</w:t>
      </w:r>
    </w:p>
    <w:p>
      <w:r>
        <w:rPr>
          <w:b/>
        </w:rPr>
        <w:t>E. 8.6</w:t>
      </w:r>
    </w:p>
    <w:p>
      <w:r>
        <w:t>Il découle de ce qui précède que pour savoir quelle est l'étendue du devoir de collaboration d'un contribuable lorsqu'est en jeu l'imposition d'un autre contribuable, il faut déterminer si les renseignements demandés sont susceptibles ou non d'affecter sa propre taxation. Dans l'affirmative, c'est l'art. 126 LIFD qui s'applique ; dans la négative, le devoir de collaboration est régi par les art. 127-129 LIFD (ATF 142 II 69 consid. 5.3).</w:t>
      </w:r>
    </w:p>
    <w:p>
      <w:r>
        <w:rPr>
          <w:b/>
        </w:rPr>
        <w:t>E. 8.7</w:t>
      </w:r>
    </w:p>
    <w:p>
      <w:r>
        <w:t>Le contribuable est tenu de faire tout ce qui est nécessaire pour assurer une taxation complète et exacte (art. 126 al. 1 LIFD). A la demande de l'autorité de taxation, il est tenu de fournir des renseignements oraux ou écrits, de présenter ses livres comptables, les pièces justificatives et autres attestations ainsi que les pièces concernant ses relations d'affaires (art. 126 al. 2 LIFD). L'art. 126 LIFD exprime une obligation de collaboration générale de la part du contribuable, dont la limite découle avant tout du caractère nécessaire à une taxation complète et exacte et du principe de proportionnalité (isabelle althaus houriet, in noël / aubrygirardin (éds.), Commentaire romand, Impôt fédéral direct, 2ème éd. 2017, n° 5 ad art. 126 LIFD ; martin zweifel, in zweifel / beusch éd., Bundesgesetz über die direkte Bundessteuer [DBG], in Kommentar zum Schweizerischen Steuerrecht, vol. I/2b, 3ème éd. 2017, nos 2 et 4 ad art. 126 LIFD ; ATF 142 II 69 consid. 5.1.1).</w:t>
      </w:r>
    </w:p>
    <w:p>
      <w:r>
        <w:rPr>
          <w:b/>
        </w:rPr>
        <w:t>E. 8.8</w:t>
      </w:r>
    </w:p>
    <w:p>
      <w:r>
        <w:t>Selon la jurisprudence, l'assistance administrative a pour but de permettre la mise en oeuvre de la législation fiscale interne des États contractants. En principe, toutes les informations, dont un État contractant a besoin pour l'évaluation fiscale de ses contribuables, peuvent s'avérer nécessaires. Une demande d'assistance administrative peut dès lors être présentée afin de demander des informations à des tiers sur ses relations contractuelles avec une personne spécifique. C'est notamment le cas lorsque les informations requises sont nécessaires au contrôle des prix de transfert convenus entre les sociétés d'un groupe ou des relations de service entre des tiers indépendants (ATF 143 II 185 consid. 3.3.3). Ainsi, les informations relatives au contrôle des prix de transfert peuvent constituer des informations essentielles à la demande d'assistance administrative. C'est du reste ce que confirme les Principes de l'OCDE applicables en matière de prix de transfert à l'intention des entreprises multinationales et des administrations fiscales (version juillet 2017, document publié sur le site internet www.oecd-ilibrary.org [site internet consulté en mai 2021], §5.16 ss). Comme le Commentaire de l'OCDE, ces Principes ne sont pas contraignants pour les tribunaux, mais peuvent être utilisés comme une aide à l'interprétation (ATF 143 II 185 consid. 4.1).</w:t>
      </w:r>
    </w:p>
    <w:p>
      <w:r>
        <w:rPr>
          <w:b/>
        </w:rPr>
        <w:t>E. 8.9</w:t>
      </w:r>
    </w:p>
    <w:p>
      <w:r>
        <w:t>En l'espèce, la recourante 2 est une personne au sujet de laquelle sont demandés les renseignements faisant l'objet de la demande d'assistance administrative. Dans la mesure où la pertinence vraisemblable des renseignements a été démontrée ci-dessus (cf. supra consid. 6.4), ce qui est au surplus conforme à la jurisprudence dans le cadre spécifique du contrôle des prix de transfert (ATF 143 II 185 consid. 3.3.3 et 4.1), la recourante 2 peut ainsi être qualifiée de personne matériellement concernée au sens de l'art. 3 let. a LAAF(ATF 141 II 436 consid. 3.3, 4.5 et 5 ; 143 II 185 consid. 3.2). Par ailleurs, il apparaît que les documents requis par la demande d'assistance administrative sont tous, dans l'abstrait, susceptibles d'affecter la taxation de la recourante 2 en Suisse. Ainsi, conformément à la jurisprudence, l'étendue du devoir de collaboration de la recourante 2 est régie par l'art. 126 LIFD (ATF 142 II 69 consid. 5.3). A cet égard, le Tribunal précise que, contrairement à ce que semblent insinuer les recourantes, l'application de cette jurisprudence ne se limite pas au cas de distribution dissimulée des bénéfices et aux situations de « Durchgriff ». En effet, dans l'arrêt susmentionné, ces montages fiscaux sont cités à titre exemplatif - et non-exhaustif - d'applications possibles de la jurisprudence (ATF 142 II 69 consid. 5.1.4). Partant, la recourante 2 est tenue de fournir des renseignements oraux ou écrits, de présenter ses livres comptables, les pièces justificatives et autres attestations ainsi que les pièces concernant ses relations d'affaires (art. 126 al. 2 LIFD). A cet égard, le Tribunal précise que, vu l'importance de la transaction en cause, soit (...) tonnes de cuivres, l'effort requis de la recourante 2 pour la production des documents est conforme au principe de proportionnalité (ATF 142 II 69 consid. 5.1.1). Au vu de ces éléments, le Tribunal ne constate pas d'impossibilité, selon le droit interne suisse, d'obtenir les informations requises par l'autorité fiscale péruvienne, dans la présente cause.</w:t>
      </w:r>
    </w:p>
    <w:p>
      <w:r>
        <w:rPr>
          <w:b/>
        </w:rPr>
        <w:t>E. 9</w:t>
      </w:r>
    </w:p>
    <w:p>
      <w:r>
        <w:t>L'Etat requérant doit respecter le principe de subsidiarité (arrêts du TAF A-4434/2016 du 18 janvier 2018 consid. 3.5 ; et A-2321/2017 du 20 décembre 2017 consid. 3.5). A défaut d'élément concret, respectivement de doutes sérieux, il n'y a pas de raison de remettre en cause le respect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9.1</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(consid. 4.3 ci-avant ; arrêt du TF 2C_1162/2016 du 4 octobre 2017 consid. 6.3).</w:t>
      </w:r>
    </w:p>
    <w:p>
      <w:r>
        <w:rPr>
          <w:b/>
        </w:rPr>
        <w:t>E. 9.2</w:t>
      </w:r>
    </w:p>
    <w:p>
      <w:r>
        <w:t>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9.3</w:t>
      </w:r>
    </w:p>
    <w:p>
      <w:r>
        <w:t>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9.4</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9.5</w:t>
      </w:r>
    </w:p>
    <w:p>
      <w:r>
        <w:t>En l'espèce, la demande d'assistance administrative du (...) précise : It has pursued all means available in our territory to obtain the information. Ainsi, conformément à la jurisprudence, il n'y a dès lors pas de raison de remettre en cause la réalisation du principe de subsidiarité (ATF 144 II 206 consid. 3.3.2 ; arrêt du TF 2C_904/2015 du 8 décembre 2016 consid. 7.2 ; arrêt du TAF A-6266/2017 du 24 août 2018 consid. 2.7). Par ailleurs, et comme expliqué ci-dessus (cf. consid. 5 supra), il n'apparaît pas que le prix de la transaction en cause pourrait - ou aurait - dû être exactement déterminé, sans passer par la présente demande d'assistance administrative, comme le soutiennent les recourantes. Pour le surplus, il n'appartient pas à l'AFC de vérifier que la procédure au Pérou se soit déroulée en conformité avec toutes les dispositions de droit applicables (arrêt du TAF A-3830/2015 du 14 décembre 2016 consid. 12), ni de se prononcer sur le bien-fondé de l'imposition envisagée pour décider de la pertinence de la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 Au vu de ces éléments, le Tribunal ne constate pas de violation du principe de subsidiarité par l'autorité fiscale péruvienne.</w:t>
      </w:r>
    </w:p>
    <w:p>
      <w:r>
        <w:rPr>
          <w:b/>
        </w:rPr>
        <w:t>E. 10</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arrêt du TF 2C_537/2020 du 13 juillet 2020 consid. 3.4 [destiné à la publication]).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10.1</w:t>
      </w:r>
    </w:p>
    <w:p>
      <w:r>
        <w:t>En l'espèce, la demande d'assistance administrative du (...) précise : All information received in relation to this request will be kept confidential and used only for the purpose permitted in the Convention which forms the basis for this request. Par ailleurs, le chiffre 3 du dispositif de la décision de l'AFC du 14 mai 2020 précise : [L'AFC décide] d'informer les autorités compétentes péruviennes que les informations citées au chiffre 2 sont soumises dans l'Etat requérant aux restrictions d'utilisation et obligations de confidentialité prévues par la Convention (art. 25 par. 2 CDI CH-PE). Au vu de cette déclaration expresse et dans la mesure où les recourantes n'ont fourni aucun élément établi et concret susceptible de renverser la présomption de bonne foi de l'autorité requérante (cf. consid. 5 supra),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des recourantes dans le cadre d'une procédure conformément à l'art. 25 par. 2 CDI CH-PE. Ainsi, aucun élément ne permet de douter en l'espèce du respect du principe de spécialité par l'autorité requérante.</w:t>
      </w:r>
    </w:p>
    <w:p>
      <w:r>
        <w:rPr>
          <w:b/>
        </w:rPr>
        <w:t>E. 11</w:t>
      </w:r>
    </w:p>
    <w:p>
      <w:r>
        <w:t>Selon l'art. 4 al. 3 LAAF,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w:t>
      </w:r>
    </w:p>
    <w:p>
      <w:r>
        <w:rPr>
          <w:b/>
        </w:rPr>
        <w:t>E. 11.1</w:t>
      </w:r>
    </w:p>
    <w:p>
      <w:r>
        <w:t>Selon la jurisprudence, lorsque les renseignements demandés portent non seulement sur des personnes concernées au sens de l'art. 4 al. 3 LAAF, mais aussi sur des tiers non impliqués, il appartient à l'autorité saisie de procéder à une pesée des intérêts.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A la clôture de la procédure, l'autorité requise doit en effet rappeler à l'autorité requérante les restrictions à l'utilisation des renseignements transmis et l'obligation de maintenir le secret (cf. art. 20 al. 2 LAAF) (ATF 142 II 161 consid. 4.6.1 et les références citées).</w:t>
      </w:r>
    </w:p>
    <w:p>
      <w:r>
        <w:rPr>
          <w:b/>
        </w:rPr>
        <w:t>E. 11.2</w:t>
      </w:r>
    </w:p>
    <w:p>
      <w:r>
        <w:t>Selon la jurisprudence, le recourant ne devrait pas être légitimé à formuler des conclusions pour faire valoir les intérêts de tiers (arrêt du TF 2C_1037/2019 du 27 août 2020 [destiné à la publication] consid. 6.2 ; ATF 143 II 506 consid. 5.1 ; 132 II 162 consid. 2.1.2).</w:t>
      </w:r>
    </w:p>
    <w:p>
      <w:r>
        <w:rPr>
          <w:b/>
        </w:rPr>
        <w:t>E. 11.3</w:t>
      </w:r>
    </w:p>
    <w:p>
      <w:r>
        <w:t>Les recourantes invoquent la protection des tiers, en particulier la nécessité de supprimer les indications relatives aux tiers non concernés, telle que présentée dans les envois initialement caviardés de la recourantes 2 à l'AFC.</w:t>
      </w:r>
    </w:p>
    <w:p>
      <w:r>
        <w:rPr>
          <w:b/>
        </w:rPr>
        <w:t>E. 11.4</w:t>
      </w:r>
    </w:p>
    <w:p>
      <w:r>
        <w:t>En l'espèce, dans la mesure où les recourantes ne devraient pas être légitimées à formuler des conclusions pour faire valoir les intérêts de tiers (cf. consid. 11.2), le grief de la protection des tiers invoqué par les recourantes, devrait être considéré comme irrecevable. Au surplus, le Tribunal note que la présence des noms de tiers dans les informations dont la transmission est envisagée est conforme au droit (ATF 142 II 161 consid. 4.6.1 et les références citées). En conséquence, le grief de la protection des tiers invoqué par les recourantes, dans la mesure où il serait recevable, devrait de toute façon être rejeté.</w:t>
      </w:r>
    </w:p>
    <w:p>
      <w:r>
        <w:rPr>
          <w:b/>
        </w:rPr>
        <w:t>E. 12</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13</w:t>
      </w:r>
    </w:p>
    <w:p>
      <w:r>
        <w:t>Les recourantes,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13.1</w:t>
      </w:r>
    </w:p>
    <w:p>
      <w:r>
        <w:t>Vu l'issue de la cause, il n'est pas alloué de dépens (art. 64 al. 1 PA et art. 7 al. 1 FITAF a contrario).</w:t>
      </w:r>
    </w:p>
    <w:p>
      <w:r>
        <w:rPr>
          <w:b/>
        </w:rPr>
        <w:t>E. 14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