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A-3053/2019 vom 24. August 2020</w:t>
      </w:r>
    </w:p>
    <w:p>
      <w:r>
        <w:t>Bundesverwaltungsgericht, 2020-08-24, FR</w:t>
      </w:r>
    </w:p>
    <w:p>
      <w:r>
        <w:rPr>
          <w:b/>
        </w:rPr>
        <w:t xml:space="preserve">Quelle: </w:t>
      </w:r>
      <w:r>
        <w:t>https://mcp.opencaselaw.ch/entscheid/bvger_A-3053_2019</w:t>
      </w:r>
    </w:p>
    <w:p>
      <w:r>
        <w:t>FR: TAF A-3053/2019 du 24 août 2020</w:t>
      </w:r>
    </w:p>
    <w:p>
      <w:r>
        <w:t>IT: TAF A-3053/2019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La recourante, en tant que propriétaire des parcelles concernées par l'envoi en possession anticipé et destinataire de la décision querellée, a qualité pour recourir.</w:t>
      </w:r>
    </w:p>
    <w:p>
      <w:r>
        <w:rPr>
          <w:b/>
        </w:rPr>
        <w:t>E. 1.4</w:t>
      </w:r>
    </w:p>
    <w:p>
      <w:r>
        <w:t>Présenté au surplus en temps utiles (art. 50 al. 1 PA) et dans les formes prescrites (art. 52 al. 1 PA), les recours sont recevables et il convient d'entrer en matière.</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des parcelles n°1403 et 1404 du registre foncier de la Commune de Chippis afin d'y construire les pylônes 169 et 170. Tous les griefs de la recourante relatifs à d'autres parcelles ou à d'autres pylônes que ceux qui nécessiteraient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les parcelles de la recourante. En particulier, les très nombreux arguments - au demeurant fondés, pour la plupart, sur des jurisprudences rendues sous l'ancien droit et manifestement obsolètes - visant à remettre en cause, directement ou indirectement, le tracé de la ligne électrique concernée sont irrecevables et n'ont pas à être examinés, étant rappelé que la détermination dudit tracé a fait l'objet d'une procédure s'étalant sur plus de 15 années et ayant abouti à une décision d'approbation des plans désormais entrée en force.</w:t>
      </w:r>
    </w:p>
    <w:p>
      <w:r>
        <w:rPr>
          <w:b/>
        </w:rPr>
        <w:t>E. 3</w:t>
      </w:r>
    </w:p>
    <w:p>
      <w:r>
        <w:t>S'agissant des griefs formels, la recourante invoque un déni de justice et des violations du droit d'être entendue.</w:t>
      </w:r>
    </w:p>
    <w:p>
      <w:r>
        <w:rPr>
          <w:b/>
        </w:rPr>
        <w:t>E. 3.1</w:t>
      </w:r>
    </w:p>
    <w:p>
      <w:r>
        <w:t>La recourante prétend d'abord que l'autorité inférieure se serait rendue coupable de "déni de justice" pour ne pas s'être prononcée sur tous les griefs soulevés. Le Tribunal traitera ce grief comme une violation du droit d'être entendu dès lors que le déni de justice supposerait que l'autorité de première instance n'ait pas statué, ce qui n'est manifestement pas le cas. Selon la jurisprudence fédérale rappelée ci-avant (consid. 2.2 supra), le droit d'être entendu (art. 29 al. 2 Cst.) implique l'obligation pour l'autorité de motiver sa décision afin que le justiciable puisse la comprendre, la contester utilement s'il y a lieu et que l'autorité de recours puisse exercer son contrôle. Il suffit que l'autorité mentionne, au moins brièvement, les motifs qui l'ont guidé et sur lesquels elle a fondé sa décision; elle n'est pas tenue de discuter tous les arguments soulevés par les parties, mais peut se limiter à ceux qui lui paraissent pertinents. En l'espèce, la décision querellée ne prête pas flanc à la critique. Les motifs sur lesquels l'autorité inférieure a fondé sa décision sont clairement explicités et parfaitement compréhensibles. Pour cette raison déjà, le grief de la recourante doit être rejeté. Ensuite, force est de constater que la recourante a fondé beaucoup de ses arguments sur des problématiques qui à l'évidence sortent de l'objet de la présente procédure d'envoi en possession anticipé, telle par exemple la remise en cause du tracé de la ligne ou encore des questions qui relèvent de la compétence de l'ESTI (consid. 2.2 supra et 4.6.2.2 infra) ou qui portent sur d'autres pylônes que ceux concernés par la présente procédure.</w:t>
      </w:r>
    </w:p>
    <w:p>
      <w:r>
        <w:rPr>
          <w:b/>
        </w:rPr>
        <w:t>E. 3.2</w:t>
      </w:r>
    </w:p>
    <w:p>
      <w:r>
        <w:t>La recourante se prévaut ensuite d'une violation du droit d'être entendue en raison du fait que l'autorité inférieure n'a pas exigé de l'expropriante qu'elle produise les plans de détail du pylône en cause, comme elle le requérait. Il s'agirait - selon elle - de connaître l'impact de l'installation sur son fond, de pouvoir en contrôler la conformité au projet autorisé et de s'assurer que les mesures de sécurités aient été prises. La recourante ne saurait être suivie. Les questions relatives à l'impact de la construction sur la propriété de l'expropriée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3.3</w:t>
      </w:r>
    </w:p>
    <w:p>
      <w:r>
        <w:t>La recourante se prévaut enfin d'une violation du droit d'être entendue pour le motif que, lors de la séance de conciliation tenue par devant l'autorité inférieure, l'expropriante n'était pas représentée par des techniciens comme elle l'avait pourtant requis, mais seulement par des juristes. Hormis le fait qu'une violation du droit d'être entendu doit être le fait de l'autorité et non d'une partie, la recourante ne saurait être suivie sur ce point. Tout au plus pourrait-on imaginer que l'absence de techniciens eût pu conduire à une mauvaise appréciation des faits, de la part de l'autorité, mais non à une violation du droit d'être entendu qui, dans un tel cadre, tombe à faux. Pour le surplus, d'une part, la LEx et la loi sur les installations électriques (LIE, RS 734.0) n'exigent en aucune manière la présence de spécialistes techniques à la séance de conciliation. D'autre part, l'envoi en possession anticipé relève avant tout de questions juridiques et non pas techniques, ces dernières ayant été examinées dans le cadre de la procédure d'approbation des plans.</w:t>
      </w:r>
    </w:p>
    <w:p>
      <w:r>
        <w:rPr>
          <w:b/>
        </w:rPr>
        <w:t>E. 4</w:t>
      </w:r>
    </w:p>
    <w:p>
      <w:r>
        <w:t>Il convient d'examiner les conditions de l'envoi en possession anticipé et si la décision attaquée est conforme au droit.</w:t>
      </w:r>
    </w:p>
    <w:p>
      <w:r>
        <w:rPr>
          <w:b/>
        </w:rPr>
        <w:t>E. 4.1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4.2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4.3</w:t>
      </w:r>
    </w:p>
    <w:p>
      <w:r>
        <w:t>A cet égard, en matière de ligne électrique, l'art. 16h al. 1 LIE dispose que lorsqu'elle approuve les plans, l'autorité compétente statue également sur les oppositions en matière d'expropriation.</w:t>
      </w:r>
    </w:p>
    <w:p>
      <w:r>
        <w:rPr>
          <w:b/>
        </w:rPr>
        <w:t>E. 4.3.1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 Il en découle que les arguments de la recourante concernant le fait que la ligne passerait au-dessus d'infrastructure sportives sont irrecevables s'il s'agissait de demander un déplacement du tracée et sans aucune pertinence pour le surplus (consid. 2.2 supra).</w:t>
      </w:r>
    </w:p>
    <w:p>
      <w:r>
        <w:rPr>
          <w:b/>
        </w:rPr>
        <w:t>E. 4.3.2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4.4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4.5.1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4.5.2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4.6.1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&gt; Projets de réseau &gt; Aperçu des projets &gt; Chamoson-Chippis &gt; Liens et téléchargements &gt; Chamoson-Chippis: en service en 2022). La construction des pylônes 169 et 170 s'inscrit dans le calendrier des pylônes 156 à 173. Débutés en août 2018, il était prévu que les travaux relatifs à ce tronçon se terminent au printemps 2020. En raison de certains retards, il est maintenant prévu que ce tronçon soit finalisé à l'été 2022. Plus généralement, les travaux relatifs à l'entier de l'ouvrage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4.6.2</w:t>
      </w:r>
    </w:p>
    <w:p>
      <w:r>
        <w:t>Les arguments de la recourante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4.6.2.1</w:t>
      </w:r>
    </w:p>
    <w:p>
      <w:r>
        <w:t>Tout d'abord, l'allégation selon laquelle la centrale de pompage-turbinage de Nant de Drance ne sera pas mise en exploitation avant plusieurs années n'est étayée par aucune pièce, la recourante se contentant simplement d'évoquer des publications faites dans des médias, au demeurant non identifiables. Il ressort au contraire du site officiel de l'entreprise Nant de Drance SA que "l'aménagement sera pleinement opérationnel en 2021" (site internet : www.nant-de-drance.ch construction : site consulté le 3 août 2020).</w:t>
      </w:r>
    </w:p>
    <w:p>
      <w:r>
        <w:rPr>
          <w:b/>
        </w:rPr>
        <w:t>E. 4.6.2.2</w:t>
      </w:r>
    </w:p>
    <w:p>
      <w:r>
        <w:t>L'argument de la recourante selon lequel l'expropriante n'est, à ce jour, pas en mesure de construire de manière sûre les installations qui se trouvent en zone de danger et qu'elle ne saurait, par conséquent, se prévaloir d'une situation d'urgence, n'est pas pertinent. En effet, il paraît évident que les mesures de sécurité à prendre nécessiteront - au moins dans une mesure importante - l'accès aux parcelles concernées, ce que permettra précisément l'envoi en possession anticipé. Pour le surplus, les questions relatives à la sécurité sont du ressort de l'ESTI et n'ont pas à être examinées dans la présente procédure (consid. 3.2 supra).</w:t>
      </w:r>
    </w:p>
    <w:p>
      <w:r>
        <w:rPr>
          <w:b/>
        </w:rPr>
        <w:t>E. 4.6.2.3</w:t>
      </w:r>
    </w:p>
    <w:p>
      <w:r>
        <w:t>La recourante fait également valoir que l'expropriante ne demande pas l'envoi en possession anticipé pour le survol des parcelles, mais seulement pour la construction des pylônes en question, de sorte que la mesure sollicitée ne permettrait pas, au final, d'accélérer la mise en service de l'installation. L'on peine à comprendre l'argumentaire de la recourante. Il paraît en effet évident que les travaux doivent commencer par la construction des pylônes. Les câbles ne pourront être installés qu'une fois leur construction terminée, à tout le moins fortement avancée. Ainsi, l'expropriante bénéficie en tout état de cause d'un laps de temps (celui nécessaire à la construction des pylônes) pour obtenir l'accès - au besoin par une nouvelle mesure d'envoi en possession anticipé - nécessaire à l'installation des câbles, sans que cela ne retarde la date de mise en service de l'installation.</w:t>
      </w:r>
    </w:p>
    <w:p>
      <w:r>
        <w:rPr>
          <w:b/>
        </w:rPr>
        <w:t>E. 4.6.2.4</w:t>
      </w:r>
    </w:p>
    <w:p>
      <w:r>
        <w:t>La recourante fait encore valoir que l'intimée n'a pas effectué de travaux sur la partie de la ligne allant de Chamoson à Aproz et que pour celle allant d'Aproz à Grône, elle ne peut pas construire la majeure partie des pylônes car elle ne serait pas au bénéfice d'autorisation d'accès ni de mesures d'envoi en possession anticipé, de sorte qu'il ne pourrait y avoir d'urgence à réaliser la ligne et en particulier les pylônes 169 et 170. Le Tribunal observe que, selon la planification des travaux de Swissgrid, la partie de la ligne allant de Chamoson à Aproz est la dernière partie de la ligne à construire de sorte que, sur ce point, l'argument tombe à faux. En outre, à ce jour, les travaux de construction ont également débuté sur cette partie du tronçon, ainsi que cela ressort du site de l'expropriante (www.swissgrid.ch &gt; Projets de réseau &gt; Aperçu des projets &gt; Chamoson-Chippis &gt; Liens et téléchargements &gt; Chamoson-Chippis: en service en 2022). Quoiqu'il en soit, l'argumentation de la recourante est intrinsèquement mal fondée. En effet, s'il fallait suivre ce type d'argumentation, l'envoi en possession anticipé ne pourrait jamais servir à accélérer le début de la construction d'un ouvrage comprenant plusieurs constructions, puisque l'on pourrait toujours objecter que, la suite n'étant pas encore réalisée, il ne pourrait y avoir aucune urgence à entreprendre les premiers travaux.</w:t>
      </w:r>
    </w:p>
    <w:p>
      <w:r>
        <w:rPr>
          <w:b/>
        </w:rPr>
        <w:t>E. 4.6.2.5</w:t>
      </w:r>
    </w:p>
    <w:p>
      <w:r>
        <w:t>La recourante fait enfin valoir que l'utilité de la ligne Chamoson - Chippis est subordonnée à l'exploitabilité de la ligne reliant Chippis et Bickingen (ligne de la Gemmi) ainsi qu'à celle reliant Chippis et Mörel, lesquelles ne seraient - pour une tension de 380 kV - pas opérationnelles avant de nombreuses années. L'argumentation de la recourante est, en soi, insuffisante pour remettre en cause la présomption légale selon laquelle l'expropriante subira un préjudice sérieux si elle ne bénéficie pas de l'entrée en possession anticipée. En effet, la réalisation de la ligne Chamoson - Chippis s'intègre dans un projet global considérable devant permettre le transport de l'énergie électrique à une tension de 380 kilovolts. Ce projet nécessite la construction de différentes lignes en Suisse qui devront, pour certaines d'entre elles, être reliées au réseau électrique international. L'expropriante doit mener à bien la réalisation de différents ouvrages interdépendants les uns des autres et il paraît évident que, devant bien commencer par la réalisation de certains "au détriment" d'autres, tous ne pourront pas être simultanément opérationnels à la même date. En outre, s'il fallait suivre l'argumentation de la recourante, l'envoi en possession anticipé ne permettrait jamais d'accélérer le début de la construction d'un projet global nécessitant la construction de plusieurs ouvrages - puisque l'on pourrait toujours objecter que, la suite n'étant pas encore réalisée, il ne pourrait y avoir aucune urgence à entreprendre les premiers travaux - mais seulement de finaliser la construction dudit projet déjà bien avancé, ce qui n'est pas soutenable. Ainsi, un supposé défaut de coordination entre différents projets ne pourrait pas faire obstacle à l'envoi en possession anticipé dans la présente procédure; au demeurant, comme considéré ci-dessus, le projet ici en cause s'inscrit bel et bien dans la réalisation de l'amélioration du réseau électrique dans son ensemble. Enfin et surtout, l'argumentaire de la recourante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raison de divers retards survenus depuis le commencement des travaux, la date projetée de leur achèvement a déjà dû être reportée d'une année. En ces circonstances, la recourante ne saurait se prévaloir de l'état actuel d'avancement sur la ligne ici en cause pour dénier la nécessité de commencer les travaux et encore moins s'appuyer sur des retards en d'autres lieux du réseau national.</w:t>
      </w:r>
    </w:p>
    <w:p>
      <w:r>
        <w:rPr>
          <w:b/>
        </w:rPr>
        <w:t>E. 4.6.2.6</w:t>
      </w:r>
    </w:p>
    <w:p>
      <w:r>
        <w:t>Au surplus, la recourante n'amène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aux parcelles considérées, ou qu'elle devait se révéler insuffisante ou lacunaire (étendue, type, etc), il y aura lieu de requérir l'autorité d'approbation des plans de se prononcer à nouveau sur la nécessité de l'expropriation en application des art. 16f LIE et 41 al. 1 let. b LEx (consid. 4.3.2 supra). Toutefois, ceci n'a pas d'influence sur la procédure d'envoi en possession anticipé.</w:t>
      </w:r>
    </w:p>
    <w:p>
      <w:r>
        <w:rPr>
          <w:b/>
        </w:rPr>
        <w:t>E. 4.6.3</w:t>
      </w:r>
    </w:p>
    <w:p>
      <w:r>
        <w:t>A titre superfétatoire, le Tribunal observe que les autres conditions ressortant de l'art. 76 LEx et de la jurisprudence y relative sont également réalisées (consid. 4.5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 plans. L'envoi en possession anticipé ne rendra pas impossible la demande d'indemnité de l'expropriée; au contraire, il permettra même, en l'espèce, de déterminer plus aisément et plus précisément le montant de l'indemnité, puisqu'une fois les travaux débutés - et probablement même terminés - l'impact réel de la construction sur les parcelles de la recourante sera plus facilement déterminable, étant précisé que l'état des lieux avant travaux a fait l'objet de photographies réalisées lors de la vision locale (art. 76 al. 4 première phrase LEx). Enfin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(art. 76 al. 4 seconde phrase LEx).</w:t>
      </w:r>
    </w:p>
    <w:p>
      <w:r>
        <w:rPr>
          <w:b/>
        </w:rPr>
        <w:t>E. 4.6.4</w:t>
      </w:r>
    </w:p>
    <w:p>
      <w:r>
        <w:t>Concernant les éventuelles nuisances des champs électromagnétiques dont se prévaut encore la recourante, il s'agit là d'une donnée connue depuis le départ - puisque celles-ci émanent de l'installation elle-même - et qui concernent le choix du tracé de la ligne électrique, soit la phase d'approbation des plans. Cet argument ne saurait être réexaminé dans le cadre de la présente procédure (consid 2.2 et 3.1 supra).</w:t>
      </w:r>
    </w:p>
    <w:p>
      <w:r>
        <w:rPr>
          <w:b/>
        </w:rPr>
        <w:t>E. 4.6.5</w:t>
      </w:r>
    </w:p>
    <w:p>
      <w:r>
        <w:t>La recourante fait encore valoir que l'intimée envisagerait de construire autre chose que ce qui est autorisé. Le Tribunal observe que les demandes d'envoi en possession anticipé déposées par l'expropriante visent à permettre la construction des pylônes 169 et 170 telle qu'autorisée par la DAP. Les décisions attaquées mentionnent d'ailleurs expressément dans leur dispositif que l'expropriante est autorisée à prendre possession de façon anticipée des parcelles de la recourante conformément aux plans approuvés. Pour le reste, c'est à l'ESTI qu'échoit la mission de contrôler que la construction se fasse effectivement dans le respect des prescriptions et des autorisations reçues (consid 3.2 et 4.6.2.2 supra).</w:t>
      </w:r>
    </w:p>
    <w:p>
      <w:r>
        <w:rPr>
          <w:b/>
        </w:rPr>
        <w:t>E. 4.6.6</w:t>
      </w:r>
    </w:p>
    <w:p>
      <w:r>
        <w:t>Dans ses écritures du 22 août 2019, la recourante déclare qu'elle accepterait que l'intimée ait accès à ses parcelles afin de procéder à des piquetages et d'éventuelles analyses du sol. Le Tribunal de céans note qu'il n'est plus temps pour ce faire, l'envoi en possession anticipé ayant bien pour but de permettre la réalisation de l'ouvrage, y compris les éventuelles charges imposées par la décision d'approbation des plans. C'est à l'intimée et à l'ESTI de prendre les mesures nécessaires à la sécurité de l'ouvrage (consid. 4.6.2.2 supra).</w:t>
      </w:r>
    </w:p>
    <w:p>
      <w:r>
        <w:rPr>
          <w:b/>
        </w:rPr>
        <w:t>E. 4.6.7</w:t>
      </w:r>
    </w:p>
    <w:p>
      <w:r>
        <w:t>La recourante prétend enfin que l'expropriante utiliserait abusivement l'institution de l'envoi en possession anticipé : sa pratique consisterait, après avoir pu prendre possession du droit, à faire systématiquement obstacle au paiement de l'indemnité d'expropriation. La recourante étaye son propos en faisant référence à d'autres cas dans lesquels l'intimée interviendrait également en tant qu'expropriante. Une telle argumentation qui n'est pas actuelle et porte au demeurant sur des tiers à la présente procédure, n'est pas recevable. La recourante n'est par ailleurs pas toujours très cohérente: ainsi, elle relève - dans l'un des cas qu'elle invoque comme exemple de procédés dilatoires de la part de l'expropriante - qu'un arrêt établissant un déni de justice de la CFE aurait été rendu, de sorte que le retard n'apparaît en réalité pas imputable à l'intimée mais à l'autorité. Quoiqu'il en soit, si l'expropriée devait s'estimer victime d'une manoeuvre de ce genre, l'état actuel du droit ne la laisserait pas dépourvue de moyens d'action. Mais ce n'est pas dans le cadre de la procédure d'envoi en possession anticipé qu'il conviendrait d'agir.</w:t>
      </w:r>
    </w:p>
    <w:p>
      <w:r>
        <w:rPr>
          <w:b/>
        </w:rPr>
        <w:t>E. 4.7</w:t>
      </w:r>
    </w:p>
    <w:p>
      <w:r>
        <w:t>Il résulte de tout ce qui précède que les recours pour autant que recevables sont mal fondés. Les réquisitions de preuve déposées par le recourant ne sont pas propres à influencer le sort du litige et doivent par conséquent être rejetées.</w:t>
      </w:r>
    </w:p>
    <w:p>
      <w:r>
        <w:rPr>
          <w:b/>
        </w:rPr>
        <w:t>E. 5</w:t>
      </w:r>
    </w:p>
    <w:p>
      <w:r>
        <w:t>S'agissant de la date d'envoi en possession anticipé, l'autorité inférieure l'a fixée au 8 juillet 2019 (parcelle n°1403), respectivement au 12 juillet 2019 (parcelle n°1404 ). La décision de l'autorité inférieure étant en tout point confirmée, le présent arrêt n'est pas réformateur et il n'y pas lieu de fixer une quelconque date.</w:t>
      </w:r>
    </w:p>
    <w:p>
      <w:r>
        <w:rPr>
          <w:b/>
        </w:rPr>
        <w:t>E. 6.1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6.2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6.3</w:t>
      </w:r>
    </w:p>
    <w:p>
      <w:r>
        <w:t>En l'espèce, la recourante a conclu à l'attribution de dépens et à ce que les frais de la cause soient mis à charge de l'intimée. Cette dernière, pour sa part, a conclu à l'octroi d'une indemnité de dépens équitable. Les recours sont intégralement rejetés. La plupart des griefs soulevés sont irrecevables et beaucoup de pièces produites inutiles. Dans ses écritures, le mandataire de la recourante a produit de nombreux documents et allégués extrinsèques à la présente procédure, chargeant inutilement le dossier. En particulier, une grande partie des arguments soulevés se fonde sur un ordre juridique dépassé depuis une vingtaine d'années (soit depuis l'entrée en vigueur de la LCoord) et vise - parfois directement - à remettre en cause le tracé de la ligne électrique, tracé entériné par une décision d'approbation des plans désormais entrée en force et faisant suite à une procédure s'étalant sur une quinzaine d'années. Aussi, une part importante des allégations avancées et des pièces produites font référence à des procédures closes ou à des pylônes qui concernent en réalité d'autres procédures. Enfin, il faut observer que les écritures de la recourante sont, nonobstant les apparences, peu structurées - beaucoup d'éléments relatifs à un même grief se trouvent, dans un même acte, dispersés dans celui-ci et non pas réunis au même endroit, parfois même au mépris de l'intitulé des différentes rubriques - et que les moyens de preuve déposés ne sont pas toujours clairement évoqués, complexifiant ainsi inutilement le travail du Tribunal. Considérant ce qui précède, il n'y a pas lieu de s'écarter du principe général des art. 63 ss PA (consid. 6.2 supra) selon lequel la partie qui succombe assume les frais de procédure et donc ses propres dépens. Les frais doivent donc être mis à charge de la recourante ; de même, elle n'a pas droit à des dépens. Les frais de la présente cause, pour tenir compte du fait que plusieurs arrêts plus ou moins semblables pourront être rendus par le tribunal de céans, seront fixés à 1'000 francs.</w:t>
      </w:r>
    </w:p>
    <w:p>
      <w:r>
        <w:rPr>
          <w:b/>
        </w:rPr>
        <w:t>E. 6.4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