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A-3044/2020 vom 27. Oktober 2021</w:t>
      </w:r>
    </w:p>
    <w:p>
      <w:r>
        <w:t>Bundesverwaltungsgericht, 2021-10-27, FR</w:t>
      </w:r>
    </w:p>
    <w:p>
      <w:r>
        <w:rPr>
          <w:b/>
        </w:rPr>
        <w:t xml:space="preserve">Quelle: </w:t>
      </w:r>
      <w:r>
        <w:t>https://mcp.opencaselaw.ch/entscheid/bvger_A-3044_2020</w:t>
      </w:r>
    </w:p>
    <w:p>
      <w:r>
        <w:t>FR: TAF A-3044/2020 du 27 octobre 2021</w:t>
      </w:r>
    </w:p>
    <w:p>
      <w:r>
        <w:t>IT: TAF A-3044/2020 del 27 ottobre 2021</w:t>
      </w:r>
    </w:p>
    <w:p>
      <w:pPr>
        <w:pStyle w:val="Heading2"/>
      </w:pPr>
      <w:r>
        <w:t>Regeste</w:t>
      </w:r>
    </w:p>
    <w:p>
      <w:r>
        <w:t>Assistance administrative</w:t>
      </w:r>
    </w:p>
    <w:p>
      <w:pPr>
        <w:pStyle w:val="Heading2"/>
      </w:pPr>
      <w:r>
        <w:t>Erwägungen</w:t>
      </w:r>
    </w:p>
    <w:p>
      <w:r>
        <w:rPr>
          <w:b/>
        </w:rPr>
        <w:t>E. 6.1.1</w:t>
      </w:r>
    </w:p>
    <w:p>
      <w:r>
        <w:t>Pour ce qui est des conditions de fond, le recourant argue en premier lieu que les principes de la pertinence vraisemblable et de l'interdiction de la pêche aux renseignements seraient violés. A l'appui de son grief, il allègue que les informations le concernant ne rempliraient pas la condition de la pertinence vraisemblable dès lors qu'il n'aurait pas été fiscalement domicilié en France durant la période visée, mais en Suisse. Le recourant plaide ensuite qu'au vu du faible solde du compte pour l'ensemble de la période concernée, la transmission des informations aux autorités françaises n'aurait aucun impact fiscal, de sorte que les renseignements en question ne seraient pas vraisemblablement pertinents. Il avance en outre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vraisemblablement pas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6.1.2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5.2 supra) - répondait aux trois critères développés par la jurisprudence en lien avec les demandes groupées, applicables par analogie aux « demandes collectives », permettant d'exclure l'existence d'une fishing expedition (ci-avant consid. 3.5.2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6.1.3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en l'occurrence la Suisse, n'a pas à être examinée par la Cour de céans.</w:t>
      </w:r>
    </w:p>
    <w:p>
      <w:r>
        <w:rPr>
          <w:b/>
        </w:rPr>
        <w:t>E. 6.1.4</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6.1.2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De même, le fait que le compte bancaire en cause présente un solde faible ne retire pas le caractère vraisemblablement pertinent de l'information demandée, qui confirme l'existence du compte et sa titularité. L'autorité française n'a d'ailleurs pas limité sa demande aux comptes présentant un solde fiscalement significatif (ci-avant, Faits, let. A.c), la question de l'assiette de l'impôt ne devant au demeurant pas être tranchée au stade de la demande d'assistance administrative (cf. arrêt du TAF A-3482/2018 du 5 août 2019 consid. 5.5 [décision confirmée par le TF par arrêt 2C_703/2019 du 16.11.2020]).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6.3),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6.2.1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6.2.2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6.2.3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6.2.3.1 à 6.2.3.2 ci-après.</w:t>
      </w:r>
    </w:p>
    <w:p>
      <w:r>
        <w:rPr>
          <w:b/>
        </w:rPr>
        <w:t>E. 6.2.3.1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6.2.3.2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6.2.3 supra), ce que le recourant n'invoque au demeurant pas. Partant, le grief du recourant doit être rejeté.</w:t>
      </w:r>
    </w:p>
    <w:p>
      <w:r>
        <w:rPr>
          <w:b/>
        </w:rPr>
        <w:t>E. 6.3.1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6.3.2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ATF 147 II 13 consid. 3.7 ; arrêt du TF 2C_545/2019 du 13 juillet 2020 consid. 4 ; arrêt du TAF A-5522/2019 précité consid. 3.4.3).</w:t>
      </w:r>
    </w:p>
    <w:p>
      <w:r>
        <w:rPr>
          <w:b/>
        </w:rPr>
        <w:t>E. 6.4.1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12 mai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6.2.2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6.4.2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6.4.3</w:t>
      </w:r>
    </w:p>
    <w:p>
      <w:r>
        <w:t>Force est ici de constater - au vu de tout ce qui précède - que le contenu exact des pièces dont la production est requise par le recourant (cf. consid. 6.4.1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7</w:t>
      </w:r>
    </w:p>
    <w:p>
      <w:r>
        <w:t>Le recourant sollicite (ci-avant, Faits, let. I), la suspension de la procédure jusqu'à l'obtention d'une décision définitive dans tout autre recours déposé par la banque UBS ayant trait à la demande d'assistance administrative française ici en cause et jusqu'à l'obtention d'un jugement définitif dans toute procédure pénale ayant trait au complexe de faits de dite demande.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6.2.3), force est de constater que ces requêtes de suspension doivent être rejetées, pour autant qu'elles ne soient pas devenues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les conclusions du recourant tendant à la suspension de la procédure jusqu'à l'obtention d'une décision définitive dans tout autre recours déposé par la banque UBS ayant trait à la présente demande d'assistance administrative et jusqu'à l'obtention d'un jugement définitif dans toute procédure pénale ayant trait au complexe de faits de la présente demande (ci-avant, Faits, let. I) paraissent ne plus avoir d'objet. En effet, l'ensemble des éléments invoqués pour justifier la suspension de la procédure se sont produits et les arrêts sont désormais définitifs. Il y a ainsi lieu de rejeter les requêtes de suspension, dans la mesure où elles ont encore un objet.</w:t>
      </w:r>
    </w:p>
    <w:p>
      <w:r>
        <w:rPr>
          <w:b/>
        </w:rPr>
        <w:t>E. 8.1</w:t>
      </w:r>
    </w:p>
    <w:p>
      <w:r>
        <w:t>Vu les considérants qui précèdent, le recours est rejeté. Sur la base de la charge de travail liée à la procédure, les frais sont fixés à Fr. 5'000.- (art. 4 du règlement du 21 février 2008 concernant les frais, dépens et indemnités fixés par le TAF [FITAF, RS 173.320.2]). Le recourant, qui succombe, est en principe tenu de supporter ceux-ci (art. 63 al. 1 PA). Compte tenu toutefois de la violation de son droit d'être entendu relevée au considérant 2.2.2 ci-avant, les frais sont mis à sa charge à hauteur de Fr. 4'500.-. Ce montant est prélevé sur l'avance de frais de Fr. 5'000.- déjà versée par le recourant. Le solde, par Fr. 500.- lui sera restitué une fois le présent arrêt devenu définitif et exécutoire. Aucun frais n'est mis à la charge de l'autorité inférieure (art. 63 al. 2 PA).</w:t>
      </w:r>
    </w:p>
    <w:p>
      <w:r>
        <w:rPr>
          <w:b/>
        </w:rPr>
        <w:t>E. 8.2</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