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A-3003/2023 vom 24. September 2024</w:t>
      </w:r>
    </w:p>
    <w:p>
      <w:r>
        <w:t>Bundesverwaltungsgericht, 2024-09-24, DE</w:t>
      </w:r>
    </w:p>
    <w:p>
      <w:r>
        <w:rPr>
          <w:b/>
        </w:rPr>
        <w:t xml:space="preserve">Quelle: </w:t>
      </w:r>
      <w:r>
        <w:t>https://mcp.opencaselaw.ch/entscheid/bvger_A-3003_2023</w:t>
      </w:r>
    </w:p>
    <w:p>
      <w:r>
        <w:t>FR: TAF A-3003/2023 du 24 septembre 2024</w:t>
      </w:r>
    </w:p>
    <w:p>
      <w:r>
        <w:t>IT: TAF A-3003/2023 del 24 settembre 2024</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in der Fassung des Änderungsprotokolls vom 23. September 2009 (AS 2019 3145; nachfolgend: Änderungsprotokoll 2009) zugrunde. Die Durchführung der mit diesem Abkommen vereinbarten Bestimmungen richtet sich nach dem Steueramtshilfegesetz vom 28. September 2012 (StAhiG, SR 651.1; vgl. Art. 1 Abs. 1 Bst. a StAhiG; Urteil des BVGer A-5447/2020 vom 6. Oktober 2021 E. 1.1).</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Das Bundesverwaltungsgericht ist folglich für die Beurteilung der vorliegenden Sache zuständig.</w:t>
      </w:r>
    </w:p>
    <w:p>
      <w:r>
        <w:rPr>
          <w:b/>
        </w:rPr>
        <w:t>E. 1.3</w:t>
      </w:r>
    </w:p>
    <w:p>
      <w:r>
        <w:t>Der Beschwerdeführer ist mit Blick auf die ihn betreffenden, nach der angefochtenen Schlussverfügung an den IRS zu übermittelnden Informa-tionen materiell beschwert. Somit und als Adressat der angefochtenen Verfügung ist er zur Beschwerde berechtigt (Art. 19 Abs. 2 StAhiG i.V.m. Art. 48 Abs. 1 VwVG). Die Beschwerde wurde frist- und formgerecht eingereicht (Art. 50 Abs. 1 i.V.m. Art. 20 Abs. 1, Art. 52 Abs. 1 VwVG) und der eingeforderte Kostenvorschuss fristgerecht bezahlt (Art. 63 Abs. 4 VwVG). Auf die Beschwerde ist daher einzutreten.</w:t>
      </w:r>
    </w:p>
    <w:p>
      <w:r>
        <w:rPr>
          <w:b/>
        </w:rPr>
        <w:t>E. 1.4</w:t>
      </w:r>
    </w:p>
    <w:p>
      <w:r>
        <w:t>Der Vollzug der Amtshilfe bei Ersuchen gestützt auf das DBA CH-US richtet sich nach dem StAhiG (Art. 1 Abs. 1 Bst. b StAhiG). Allenfalls abweichende Bestimmungen des vorliegend anwendbaren DBA CH-US gehen vor (Art. 1 Abs. 2 StAhiG).</w:t>
      </w:r>
    </w:p>
    <w:p>
      <w:r>
        <w:rPr>
          <w:b/>
        </w:rPr>
        <w:t>E. 1.5</w:t>
      </w:r>
    </w:p>
    <w:p>
      <w:r>
        <w:t>Das Beschwerdeverfahren richtet sich nach den Bestimmungen über die Bundesrechtspflege und somit nach dem VwVG, soweit das VGG oder das StAhiG nichts anderes bestimmen (Art. 5 Abs. 1 und Art. 19 StAhiG, Art. 37 VGG).</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dessen Wortlaut mit Art. 3 des Änderungsprotokolls 2009 grösstenteils demjenigen von Art. 26 des Musterabkommens der Organisation für wirtschaftliche Zusammenarbeit und Entwicklung (OECD) zur Vermeidung von Doppelbesteuerung von Einkommen und Vermögen angepasst wurde (vgl. Botschaft vom 27. November 2009 zur Genehmigung eines Protokolls zur Änderung des Doppelbesteuerungsabkommens zwischen der Schweiz und den Vereinigten Staaten von Amerika [nachfolgend: Botschaft Änderungsprotokoll 2009], BBl 2010 235, 240 zu Art. 3; Urteil des BVGer A-5447/2020 vom 6. Oktober 2021 E. 2.1).</w:t>
      </w:r>
    </w:p>
    <w:p>
      <w:r>
        <w:rPr>
          <w:b/>
        </w:rPr>
        <w:t>E. 2.1.2</w:t>
      </w:r>
    </w:p>
    <w:p>
      <w:r>
        <w:t>Art. 26 DBA CH-US steht seit dem 20. September 2019 in Kraft (AS 2019 3145). Diese Norm findet Anwendung auf Ersuchen, die an oder nach diesem Datum gestellt werden (Art. 5 Abs. 2 Bst. b Änderungsprotokoll 2009). Zusätzlich ist für Auskünfte im Sinne von Art. 26 Abs. 5 DBA CH-US (Bankinformationen und Informationen über Beteiligungsverhältnisse an Personen) notwendig, dass sie sich auf Sachverhalte beziehen, die am oder nach dem Datum der Unterzeichnung des Änderungsprotokolls 2009 - d.h. ab dem 23. September 2009 bestanden oder verwirklicht wurden (Art. 5 Abs. 2 Bst. b Ziff. i des Änderungsprotokolls 2009; vgl. Botschaft Änderungsprotokoll 2009, BBl 2010 235, 242; Urteil des BVGer A-2723/2023 vom 2. April 2024 E. 2.1.2).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Urteile des BVGer A-2723/2023 vom 2. April 2024 E. 2.2.1,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A-2723/2023 vom 2. April 2024 E. 2.2.2, A-4830/2021 vom 23. Oktober 2023 E. 2.2.2 [auf die dagegen erhobene Beschwerde ist das BGer mit Urteil 2C_621/2023 vom 21. November 2023 nicht eingetreten],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 (Urteil des BVGer A-2723/2023 vom 2. April 2024 E. 2.3.1).</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A-2723/2023 vom 2. April 2024 E. 2.3.2, A-4440/2021 vom 7. März 2022 E. 2.2, A-5447/2020 vom 6. Oktober 2021 E. 2.3.2 mit Hinweisen;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 zum Ganzen: Urteil des BVGer A-2723/2023 vom 2. April 2024 E. 2.3.3).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mit Hinweisen).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A-2723/2023 vom 2. April 2024 E. 2.3.4, A-4830/2021 vom 23. Oktober 2023 E. 2.4.8 [auf die dagegen erhobene Beschwerde ist das BGer mit Urteil 2C_621/2023 vom 21. November 2023 nicht eingetreten], A-3358/2021 vom 16. März 2022 E. 2.4.3 [bestätigt durch Urteil des BGer 2C_270/2022 vom 29. September 2023]).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A-2259/2021 vom 18. Februar 2022 E. 2.2). Gleiches gilt für die vom ersuchenden Staat abgegebenen Erklärungen. Werden diese sofort entkräftet, kann der ersuchte Staat ihnen nicht mehr vertrauen (vgl. Urteil des BVGer A-2259/2021 vom 18. Februar 2022 E. 2.2).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A-2723/2023 vom 2. April 2024 E. 2.4.2).</w:t>
      </w:r>
    </w:p>
    <w:p>
      <w:r>
        <w:rPr>
          <w:b/>
        </w:rPr>
        <w:t>E. 2.4.3</w:t>
      </w:r>
    </w:p>
    <w:p>
      <w:r>
        <w:t>Bestreitet die betroffene Person den von der ersuchenden Behörde geschilderten Sachverhalt, so hat sie diesen mittels Urkunden klarerweise und entscheidend zu widerlegen (vgl. BGE 139 II 451 E. 2.3.3; Urteil des BVGer A-2723/2023 vom 2. April 2024 E. 2.4.3 mit Hinweisen).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Urteile des BVGer A-2723/2023 vom 2. April 2024 E. 2.4.3, A-765/2019 vom 20. September 2020 E. 2.1.6).</w:t>
      </w:r>
    </w:p>
    <w:p>
      <w:r>
        <w:rPr>
          <w:b/>
        </w:rPr>
        <w:t>E. 3.1</w:t>
      </w:r>
    </w:p>
    <w:p>
      <w:r>
        <w:t>Der Beschwerdeführer bringt im Wesentlichen vor, dass die Rechtsgrundlage für einen Informationsaustausch für den Zeitraum nach seiner Aufgabe der US-Staatsbürgerschaft, d.h. dem 17. August 2017 fehle. Zudem seien die Unterlagen, welche die Vorinstanz für diesen Informationsaustauch zu übermitteln beabsichtige, mit Sicherheit nicht erheblich, da er ab diesem Zeitpunkt in den USA nicht mehr steuerpflichtig gewesen sei. In seiner letzten Steuererklärung für das Jahr 2017, die er im Jahr 2018 eingereicht habe, habe er lediglich sein Einkommen vom 1. Januar bis zum 17. August 2017 deklarieren müssen. Für die Zeit nach dem 17. August 2017 habe er keine Deklarationspflicht mehr gehabt und auch keine US-Steuerschuld im Zusammenhang mit seinem nach diesem Datum erzielten Einkommen. Eine allfällige Steuerschuld im Zusammenhang mit der im Jahr 2018 eingereichten Steuererklärung für das Jahr 2017 oder einer «exit tax» könne daher nur auf seinen Einkünften und seinem Vermögen vor dem 17. August 2017 bestehen. Entgegen der Vorinstanz bestehe zudem kein Zusammenhang zwischen dem US-Formular Nr. 8854 betreffend «Initial and Annual Expatriation Statement» und dem Datum der Aufgabe der US-Staatsbürgerschaft. Was die angebliche Beihilfe zur Steuerhinterziehung betreffe, bestreitet der Beschwerdeführer, dass er sich mit seiner Mutter und Schwester zusammengetan habe («conspiring»), um deren Vermögenswerte auf seinen Namen zu übertragen und so vor dem IRS zu verheimlichen. Ebenso wenig habe er seiner Mutter beim Ausfüllen der Steuererklärung geholfen. Es sei ausserdem weder bewiesen, dass seine Mutter eine Steuerhinterziehung begangen habe, noch dass ihre Steuererklärungen für das Jahr 2017 falsch seien. Die ersuchende Behörde beschränke sich auf eine unübersichtliche und ausufernde Darstellung des Sachverhaltes, ohne diesen substantiiert zu begründen oder Beweise dazu ins Recht zu führen. Die ersuchende Behörde wolle ihn deshalb anklagen, weil er dem Steuerberater seiner Mutter Dokumente übergeben habe. Es müsse davon ausgegangen werden, dass die Angaben - sofern der ersuchenden Behörde überhaupt welche vorliegen würden - von einem Whistleblower stammten, der gegenüber dem US-Amerikanischen TV-Sender F._______ ausgesagt habe. Eine Unterbrechung der Verjährungsfrist - wie sie die Vorinstanz geltend mache - wäre daher nur auf Straftaten während der Dauer der US-Staatsbürgerschaft anwendbar. Mangels Steuerpflicht bzw. seinem Status als «non-US-person» nach dem 17. August 2017 habe er nach diesem Zeitpunkt gar keine Steuerhinterziehung begehen können. Der ersuchende Staat dürfe sich jedoch nicht hinter dem völkerrechtlichen Vertrauensprinzip verstecken und versuchen über blosse Behauptungen an Unterlagen und Informationen zu gelangen, die ihm (dem ersuchenden Staat) nicht zustünden. Dies käme einer unzulässigen «fishing expedition» gleich. Indem die Vorinstanz die Behauptungen der ersuchenden Behörde ungeprüft übernehme und sie als massgebliches Entscheidungselement der angefochtenen Schlussverfügung zugrunde lege, verletzte sie ihre Pflicht zur Prüfung der Plausibilität eines Amtshilfeersuchens.</w:t>
      </w:r>
    </w:p>
    <w:p>
      <w:r>
        <w:rPr>
          <w:b/>
        </w:rPr>
        <w:t>E. 3.2</w:t>
      </w:r>
    </w:p>
    <w:p>
      <w:r>
        <w:t>Demgegenüber hält die Vorinstanz fest, das Ersuchen ziele primär darauf ab, zu überprüfen ob die Einkommen des Beschwerdeführers sowie seiner Mutter und Schwester korrekt deklariert worden seien. Hierfür habe die ersuchende Behörde den Sachverhalt äusserst ausführlich, klar und schlüssig dargelegt sowie ihre Vermutungen begründet. Insbesondere habe die ersuchende Behörde darauf verwiesen, dass die Bankkonten der drei betroffenen Personen bei den Banken 1-3 nie deklariert worden seien. Die ersuchende Behörde habe somit genügend Anhaltspunkte geliefert, um eine Plausibilitätsprüfung durchführen zu können. Diese habe gezeigt, dass die voraussichtliche Erheblichkeit der gesamten erfragten Informationen - somit auch der Unterlagen, die sich auf den Beschwerdeführer für den Zeitraum nach dem 17. August 2017 beziehen - für die im Ersuchen genannten Steuerzwecke relevant und damit voraussichtlich erheblich sein könnten. Die ersuchende Behörde behaupte indessen nicht, dass sie die Informationen deshalb benötige, weil der Beschwerdeführer auch nach dem 17. August 2017 in den USA noch steuerpflichtig gewesen wäre. Vielmehr mache sie (die ersuchende Behörde) geltend, dass der Beschwerdeführer das US-Formular Nr. 8854 nicht eingereicht habe und deshalb seine Steuererklärung für das Jahr 2017 unvollständig geblieben sei. Zwar werde dies vom Beschwerdeführer bestritten, aber nicht belegt. Ob zwischen dem nicht eingereichte US-Formular Nr. 8854 und dem Verzicht auf die US-Staatsbürgerschaft bzw. deren Bestätigung ein Zusammenhang bestehe, könne daher offenbleiben. In Bezug auf die über den Beschwerdeführer ersuchten Informationen für den Zeitraum nach dem 17. August 2017 habe sie (die Vorinstanz) infolge der Stellungnahme des Beschwerdeführers vom 10. November 2022 betreffend deren Erheblichkeit um Auskunft bei der ersuchenden Behörde gebeten. In der «response» vom 29. März 2023 begründe die ersuchende Behörde mit einem äusserst umfassenden und detaillierten Sachverhalt ihre Vermutung des «conspiring» mit Hinweis auf signifikante Beweise. Die «response» vom 29. März 2023 zeige, dass die ersuchten Informationen für den Zeitraum nach dem 17. August 2017 voraussichtlich erheblich seien, um die Steuerpflicht des Beschwerdeführers, seiner Mutter und seiner Schwester feststellen zu können. Entgegen des Beschwerdeführers sei die ersuchende Behörde indessen nicht verpflichtet, den vermuteten Sachverhalt zu beweisen. Es genüge, dass ein im Dunkel gebliebener Punkt mittels dem Amtshilfeverfahren noch geklärt werden könne. Ob die Informationen der ersuchenden Behörde, durch die sie auf eine Steuerhinterziehung schliessen, aus einer zuverlässigen Quelle stammen oder nicht sei für die Plausibilitätsprüfung unerheblich. Sogar wenn dies relevant wäre, könnte die Whistleblower-Theorie des Beschwerdeführers nicht berücksichtigt werden, da es sich nur um eine Vermutung handle. Schliesslich stehe es ihr (der Vorinstanz) nicht zu, innerstaatliche Fragen der ersuchenden Behörde, wie beispielsweise das Vorliegen von Beweisen betreffend die vermutete Steuerhinterziehung durch die Mutter des Beschwerdeführers oder der Vollständigkeit deren Steuererklärungen zu prüfen.</w:t>
      </w:r>
    </w:p>
    <w:p>
      <w:r>
        <w:rPr>
          <w:b/>
        </w:rPr>
        <w:t>E. 4</w:t>
      </w:r>
    </w:p>
    <w:p>
      <w:r>
        <w:t>Vorliegend ist unbestritten, dass der Beschwerdeführer am 17. August 2017 auf seine US-Staatsbürgerschaft verzichtet hat. Ebenso ist nicht bestritten, dass die Vorinstanz die ersuchten Informationen betreffend den Beschwerdeführer bis zum Datum des Verzichts auf die US-Staatsbürgerschaft übermitteln darf.</w:t>
      </w:r>
    </w:p>
    <w:p>
      <w:r>
        <w:rPr>
          <w:b/>
        </w:rPr>
        <w:t>E. 4.1</w:t>
      </w:r>
    </w:p>
    <w:p>
      <w:r>
        <w:t>Umstritten und zu prüfen ist, ob es sich beim Ersuchen betreffend den Zeitraum nach dem 17. August 2017 um eine «fishing expedition» handelt, wie dies der Beschwerdeführer geltend macht.</w:t>
      </w:r>
    </w:p>
    <w:p>
      <w:r>
        <w:rPr>
          <w:b/>
        </w:rPr>
        <w:t>E. 4.1.1</w:t>
      </w:r>
    </w:p>
    <w:p>
      <w:r>
        <w:t>Das Ersuchen enthält die gemäss Ziff. 10 des Protokolls zum DBA CH-US erforderlichen Angaben (E. 2.2.1), was auch nicht bestritten wird. Der vermutete Sachverhalt wird im Ersuchen vom 21. April 2022 und ergänzend in der «response» vom 29. März 2023 ausführlich und nachvollziehbar beschrieben (Sachverhalt Bst. A.b und C.e), wobei - entgegen dem Beschwerdeführer - gerade nicht erforderlich ist, dass der in einem Ersuchen geschilderte Sachverhalt bereits strikt bewiesen wird. Vielmehr genügt es, dass die ersuchende Behörde hinreichende Verdachtsmomente für dessen Vorliegen dartut (E. 2.4.3), die vorliegend durchaus vorhanden sind («Significant evidence obtained during the investigation shows that A._______ conspired with his mother [...], and sister [...], to move assets belonging to each of them into his own name either just bevor or after his expatriation in order to continue the concealment of the assets an income from the Internal Revenue Service. Additionally, evidence shows that A._______ assisted his [mother] in the preparation of her annual U.S. individual income tax returns, including providing documentation to B.'s_______ tax return preparer» [Akten der Vorinstanz {act. 116}]). Selbst wenn die ersuchende Behörde den Sachverhalt mittels einem oder zwei Whistleblowern zusammengestellt haben sollte - wofür es im Ersuchen Hinweise gibt (S. 4 des Ersuchens [act. 1]) - würde die blosse Verwendung bzw. Auswertung von Daten illegaler Herkunft für sich allein nach konstanter Rechtsprechung noch keinen Verstoss gegen Treu und Glauben darstellen, solange sie der ersuchende Staat nicht gekauft hat, um sie anschliessend für ein Amtshilfegesuch zu nutzen (vgl. Urteil des BVGer A-5813/2020 vom 21. Dezember 2021 E. 3.2 mit Hinweisen). Vorliegend sind keine Hinweise ersichtlich, dass es sich um «gekaufte» Whistleblower-Informationen handeln könnte. Weiter wird der bestrittene Sachverhalt vom Beschwerdeführer auch nicht mit entsprechenden Urkunden widerlegt (E. 2.4.3); nur sein unbestrittener Verzicht auf die US-Staatsbürgerschaft sowie eine «legal opinion» betreffend die - im Amtshilfeverfahren nicht zu prüfende Steuerpflicht für den Zeitraum nach dem 17. August 2017 [E. 4.2.1] - sind aktenkundig (act. 91; Beschwerdebeilage [BB] 5). Schliesslich ist die ersuchte Behörde gestützt auf das völkerrechtliche Vertrauensprinzips an die Sachverhaltsdarstellung der ersuchenden Behörde gebunden. Hinweise für einen Rechtsmissbrauch bzw. Ordre public Verstoss liegen keine vor (E. 2.4.1 f.).</w:t>
      </w:r>
    </w:p>
    <w:p>
      <w:r>
        <w:rPr>
          <w:b/>
        </w:rPr>
        <w:t>E. 4.1.2</w:t>
      </w:r>
    </w:p>
    <w:p>
      <w:r>
        <w:t>Gestützt auf diese Erwägungen ist das Ersuchen vom 21. April 2022 nicht als «fishing expedition» zu qualifizieren.</w:t>
      </w:r>
    </w:p>
    <w:p>
      <w:r>
        <w:rPr>
          <w:b/>
        </w:rPr>
        <w:t>E. 4.2</w:t>
      </w:r>
    </w:p>
    <w:p>
      <w:r>
        <w:t>Zu prüfen ist weiter, inwiefern die Vorinstanz ihre Pflicht, eine Plausibilitätskontrolle durchzuführen verletzt hat, indem sie Informationen, die den Beschwerdeführer betreffen, für den Zeitraum nach dessen Verzicht auf die US-Staatsbürgerschaft am 17. August 2017 als voraussichtlich erheblich eingestuft und zur Übermittlung an die ersuchende Behörde vorgesehen hat (vgl. zum abweichenden Wortlaut von Art. 26 Abs. 1 DBA CH-US von jenem in Art. 26 Abs. 1 des OECD-Musterabkommens: E. 2.3.2).</w:t>
      </w:r>
    </w:p>
    <w:p>
      <w:r>
        <w:rPr>
          <w:b/>
        </w:rPr>
        <w:t>E. 4.2.1</w:t>
      </w:r>
    </w:p>
    <w:p>
      <w:r>
        <w:t>Soweit der Beschwerdeführer geltend macht, er sei infolge des Verzichts auf die US-Staatsbürgerschaft nach dem 17. August 2017 in den USA nicht mehr steuerpflichtig gewesen, ist dieses Vorbringen nicht im Amtshilfeverfahren, sondern vor der zuständigen Steuerbehörde des ersuchenden Staates geltend zu machen, da es sich um eine Frage des innerstaatlichen Rechts handelt (vgl. Urteil des BVGer A-5485/2021 vom 14. Dezember 2023 mit Hinweisen [auf die dagegen erhobene Beschwerde ist das BGer mit Urteil 2C_27/2024 vom 19. Januar 2024 nicht eingetreten]). Gemäss dem Ersuchen hat der Beschwerdeführer im Zusammenhang mit dem Verzicht auf die US-Staatsbürgerschaft das Formular Nr. 8854 «Initial and Annual Expatriation Statement» nicht eingereicht, welches insbesondere den Marktpreis der Vermögenswerte und Schulden im Zeitpunkt der Ausbürgerung festhält. Zwar bestreitet der Beschwerdeführer dies, jedoch bleibt seine Behauptung im vorliegenden Verfahren unbewiesen. Die erfragten Bankinformationen inkl. jener für den Zeitraum nach der Ausbürgerung des Beschwerdeführers sind indessen möglicherweise geeignet, um den Marktwert seiner Vermögenswerte im Zeitpunkt der Ausbürgerung und damit die korrekte Besteuerung des Beschwerdeführers für das Jahr 2017 sicherzustellen bzw. eine allenfalls damit verbundene Steuerhinterziehung festzustellen (vgl. Urteil des BGer A-5447/2020 vom 6. Oktober 2021 E. 3.2.1 und 3.2.2.1). Somit fällt auch Art. 26 DBA CH-US nicht als Rechtsgrundlage weg, selbst wenn sich im innerstaatlichen Verfahren vor den US-Behörden zeigen sollte, dass der Beschwerdeführer ab dem Zeitpunkt seiner Ausbürgerung in den USA nicht mehr steuerpflichtig war.</w:t>
      </w:r>
    </w:p>
    <w:p>
      <w:r>
        <w:rPr>
          <w:b/>
        </w:rPr>
        <w:t>E. 4.2.2</w:t>
      </w:r>
    </w:p>
    <w:p>
      <w:r>
        <w:t>Hinsichtlich der vermuteten Beihilfe zur Steuerhinterziehung des Beschwerdeführers führt die ersuchende Behörde sowohl in ihrem Ersuchen vom 21 April 2022 als auch der «response» vom 29. März 2023 ausführlich und nachvollziehbar aus (Sachverhalt Bst. A.b und C.e), aufgrund welcher Umstände sie vermutet, dass dieser (zusammen mit seiner Schwester) seiner Mutter Beihilfe zur Steuerhinterziehung geleistet habe. Die zur Untermauerung dieses Verdachts ersuchten Informationen beziehen sich dabei namentlich auf die Eröffnung und Schliessung von Bankkonten, die daran berechtigten Personen, die Banktransaktionen sowie die (interne) Kommunikation betreffend die Bankkonten. Grundsätzlich sind Informationen zu einem Bankkonto gemäss ständiger Rechtsprechung geeignet zur korrekten Besteuerung der an diesem Bankkonto wirtschaftlich berechtigter Personen beizutragen (statt vieler: BGE 147 II 116 E. 5.4.2 ff.; Urteil des BVGer A-5447/2020 vom 6. Oktober 2021 E. 3.2.1 mit Hinweisen). Die vorliegend ersuchten Bankinformationen betreffend den Beschwerdeführer für den Zeitraum nach seiner Ausbürgerung erscheinen daher als möglicherweise geeignet, um Hinweise oder Rückschlüsse auf Vermögensverschiebungen seitens seiner Mutter oder Schwester zu seinen Gunsten resp. der Beihilfe zur Steuerhinterziehung zu liefern. Schliesslich ist die Frage, ob und wie die Verjährungsfrist oder deren Stillstand sich auf das Steuerstrafverfahren gegen den Beschwerdeführer auswirkt, ebenfalls eine Frage des innerstaatlichen Rechts, die vor den zuständigen Steuerbehörden des ersuchenden Staates vorzubringen ist (vgl. Urteil des BVGer A-742/2022 vom 3. April 2023 E. 3.2.3 mit Hinweisen).</w:t>
      </w:r>
    </w:p>
    <w:p>
      <w:r>
        <w:rPr>
          <w:b/>
        </w:rPr>
        <w:t>E. 4.2.3</w:t>
      </w:r>
    </w:p>
    <w:p>
      <w:r>
        <w:t>Nach dem Gesagten ist mit der Vorinstanz übereinzustimmen, dass die ersuchten Bankinformationen für den Zeitraum nach dem 17. August 2017 bis zum 31. Dezember 2021 für das Steuerstrafverfahren gegen den Beschwerdeführer erheblich sein können. Eine Verletzung der Plausibilitätskontrolle durch die Vorinstanz ist nicht ersichtlich. Damit erweist sich die Beschwerde als unbegründet und ist abzuweisen.</w:t>
      </w:r>
    </w:p>
    <w:p>
      <w:r>
        <w:rPr>
          <w:b/>
        </w:rPr>
        <w:t>E. 5.1</w:t>
      </w:r>
    </w:p>
    <w:p>
      <w:r>
        <w:t>Ausgangsgemäss hat der unterliegende Beschwerdeführer die Verfahrenskosten zu tragen (Art. 63 Abs. 1 VwVG). Der einbezahlte Kostenvorschuss in der Höhe von Fr. 5'000.- ist zur Bezahlung dieser 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