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A-2982/2019 vom 24. August 2020</w:t>
      </w:r>
    </w:p>
    <w:p>
      <w:r>
        <w:t>Bundesverwaltungsgericht, 2020-08-24, FR</w:t>
      </w:r>
    </w:p>
    <w:p>
      <w:r>
        <w:rPr>
          <w:b/>
        </w:rPr>
        <w:t xml:space="preserve">Quelle: </w:t>
      </w:r>
      <w:r>
        <w:t>https://mcp.opencaselaw.ch/entscheid/bvger_A-2982_2019</w:t>
      </w:r>
    </w:p>
    <w:p>
      <w:r>
        <w:t>FR: TAF A-2982/2019 du 24 août 2020</w:t>
      </w:r>
    </w:p>
    <w:p>
      <w:r>
        <w:t>IT: TAF A-2982/2019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 du registre foncier de la Commune de Grône afin d'y construire le pylône ....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2.3</w:t>
      </w:r>
    </w:p>
    <w:p>
      <w:r>
        <w:t>Dans le cas d'espèce, en date du 12 décembre 2007, la recourante avait signé une convention avec EOS portant sur la parcelle n° ... du RF de la Commune de Grône par laquelle elle donnait son accord à la construction sur son fonds du pylône ... de la ligne Chamoson - Chippis.</w:t>
      </w:r>
    </w:p>
    <w:p>
      <w:r>
        <w:rPr>
          <w:b/>
        </w:rPr>
        <w:t>E. 2.4</w:t>
      </w:r>
    </w:p>
    <w:p>
      <w:r>
        <w:t>Il résulte également de la DAP du 30 juin 2010 que la recourante avait fait opposition au projet, sans qu'il ne soit possible de déterminer si c'était pour la parcelle dont il est ici question ou une autre.</w:t>
      </w:r>
    </w:p>
    <w:p>
      <w:r>
        <w:rPr>
          <w:b/>
        </w:rPr>
        <w:t>E. 3</w:t>
      </w:r>
    </w:p>
    <w:p>
      <w:r>
        <w:t>S'agissant des griefs formels, la recourante invoque un déni de justice et des violations du droit d'être entendu.</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 par exemple la remise en cause du tracé de la ligne ou encore des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sécurités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et qu'elle ne saurait, par conséquent, se prévaloir d'une situation d'urgence, ne saurait davantage être suivi. Le Tribunal remarque d'abord que la plupart des passages qui sont extraits par la recourante du rapport du géologue cantonal du 1er juin 2018 qu'elle a versé au dossier concernent en réalité d'autres pylônes. Quoiqu'il en soit, il paraît évident que les mesures de sécurité à prendre nécessiteront - au moins dans une mesure importante - l'accès à la parcelle concernée, ce que permettra précisément l'envoi en possession anticipé. Pour le surplus, les questions relatives à la sécurité sont du ressort de l'ESTI et n'ont pas à être examinées dans la présente procédure.</w:t>
      </w:r>
    </w:p>
    <w:p>
      <w:r>
        <w:rPr>
          <w:b/>
        </w:rPr>
        <w:t>E. 4.6.2.3</w:t>
      </w:r>
    </w:p>
    <w:p>
      <w:r>
        <w:t>La recourante fait également valoir que l'expropriante ne demande pas l'envoi en possession anticipé pour le survol de la parcelle, mais seulement pour la construction du pylône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La recourante fait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 la recourante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 la recourante,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4.6.2.5</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Concernant les éventuelles nuisances des champs électromagnétiques dont se prévaut encore la recourante, il s'agit là d'une donnée connue depuis le départ - puisque celles-ci émanent de l'installation elle-même - et qui concernent le choix du tracé de la ligne électrique, soit la phase d'approbation des plans. Cet argument ne saurait être réexaminé dans le cadre de la présente procédure (consid 2.2 et 3.1 supra).</w:t>
      </w:r>
    </w:p>
    <w:p>
      <w:r>
        <w:rPr>
          <w:b/>
        </w:rPr>
        <w:t>E. 4.6.5</w:t>
      </w:r>
    </w:p>
    <w:p>
      <w:r>
        <w:t>Dans ses dernières écritures, la recourante déclare qu'elle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supra).</w:t>
      </w:r>
    </w:p>
    <w:p>
      <w:r>
        <w:rPr>
          <w:b/>
        </w:rPr>
        <w:t>E. 4.6.6</w:t>
      </w:r>
    </w:p>
    <w:p>
      <w:r>
        <w:t>La recourante fait également valoir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du recourant conformément aux plans approuvés. Pour le reste, c'est à l'ESTI qu'échoit la mission de contrôler que la construction se fasse effectivement dans le respect des prescriptions et des autorisations reçues (consid. 3.1 supra).</w:t>
      </w:r>
    </w:p>
    <w:p>
      <w:r>
        <w:rPr>
          <w:b/>
        </w:rPr>
        <w:t>E. 4.6.7</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5.2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5.3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de la recourante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5.2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5.4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