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A-2822/2020 vom 23. Februar 2021</w:t>
      </w:r>
    </w:p>
    <w:p>
      <w:r>
        <w:t>Bundesverwaltungsgericht, 2021-02-23, DE</w:t>
      </w:r>
    </w:p>
    <w:p>
      <w:r>
        <w:rPr>
          <w:b/>
        </w:rPr>
        <w:t xml:space="preserve">Quelle: </w:t>
      </w:r>
      <w:r>
        <w:t>https://mcp.opencaselaw.ch/entscheid/bvger_A-2822_2020</w:t>
      </w:r>
    </w:p>
    <w:p>
      <w:r>
        <w:t>FR: TAF A-2822/2020 du 23 février 2021</w:t>
      </w:r>
    </w:p>
    <w:p>
      <w:r>
        <w:t>IT: TAF A-2822/2020 del 23 febbraio 2021</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hier nicht vor und die Vorinstanz ist eine Behörde im Sinne von Art. 33 VGG. Das Bundesverwaltungsgericht ist somit zur Behandlung der vorliegenden Beschwerde zuständig. Das Verfahren richtet sich - soweit das VGG nichts anderes bestimmt - nach den Vorschriften des VwVG (Art. 37 VGG). Der als nachleistungspflichtig erklärte Beschwerdeführer ist gemäss Art. 48 Abs. 1 VwVG zur Beschwerdeführung legitimiert. Er hat die Beschwerde frist- und formgerecht eingereicht (Art. 50 Abs. 1 VwVG; Art. 52 Abs. 1 VwVG). Damit ist auf die Beschwerde einzutreten. 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die Unangemessenheit rügen (Art. 49 VwVG).</w:t>
      </w:r>
    </w:p>
    <w:p>
      <w:r>
        <w:rPr>
          <w:b/>
        </w:rPr>
        <w:t>E. 2</w:t>
      </w:r>
    </w:p>
    <w:p>
      <w:r>
        <w:t>Nachfolgend sind die rechtlichen Bestimmungen darzustellen, soweit sie vorliegend relevant sind.</w:t>
      </w:r>
    </w:p>
    <w:p>
      <w:r>
        <w:rPr>
          <w:b/>
        </w:rPr>
        <w:t>E. 2.1.1</w:t>
      </w:r>
    </w:p>
    <w:p>
      <w:r>
        <w:t>Waren, die ins Zollgebiet oder aus dem Zollgebiet verbracht werden, sind grundsätzlich zollpflichtig und müssen nach dem Zollgesetz vom 18. März 2005 (ZG, SR 631.0) sowie nach dem Zolltarifgesetz vom 9. Oktober 1986 (ZTG, SR 632.10) veranlagt werden (Art. 7 ZG). Eingeführte Waren, die gemäss Art. 7 ZG zollpflichtig sind, unterliegen zudem grundsätzlich der Einfuhrsteuer (Art. 50 ff. des Bundesgesetzes vom 12. Juni 2009 über die Mehrwertsteuer [MWSTG, SR 641.20]). Vorbehalten bleiben Abweichungen wie Zollbefreiungen und -erleichterungen sowie Steuerbefreiungen, die sich aus Staatsverträgen oder besonderen Bestimmungen von Gesetzen oder Verordnungen ergeben (Art. 1 Abs. 2 ZTG; Art. 53 MWSTG).</w:t>
      </w:r>
    </w:p>
    <w:p>
      <w:r>
        <w:rPr>
          <w:b/>
        </w:rPr>
        <w:t>E. 2.1.2</w:t>
      </w:r>
    </w:p>
    <w:p>
      <w:r>
        <w:t>Die Zollzahlungspflicht obliegt der Zollschuldnerin bzw. dem Zollschuldner (Art. 70 Abs. 1 ZG). Zum entsprechenden Kreis gehört gemäss Art. 70 Abs. 2 ZG die Person, die Waren über die Zollgrenze bringt oder bringen lässt (Bst. a), die Person, die zur Zollanmeldung verpflichtet oder damit beauftragt ist (Bst. b) bzw. die Person, auf deren Rechnung die Waren ein- oder ausgeführt werden (Bst. c). Sodann umfasst die Zollzahlungspflicht die Pflicht zur Entrichtung der Abgaben und Kosten, die gestützt auf andere als zollrechtliche Erlasse (also beispielsweise auf die Mehrwertsteuergesetzgebung) durch die Zollverwaltung zu erheben sind (Art. 90 ZG; vgl. Urteile des BVGer A-2733/2019 vom 9. Oktober 2020 E. 2.2, A-4158/2016 vom 4. April 2017 E. 3.3.1 und 3.4.1).</w:t>
      </w:r>
    </w:p>
    <w:p>
      <w:r>
        <w:rPr>
          <w:b/>
        </w:rPr>
        <w:t>E. 2.2.1</w:t>
      </w:r>
    </w:p>
    <w:p>
      <w:r>
        <w:t>Gemäss Art. 1 Abs. 1 ZTG sind alle Waren, die über die schweizerische Zollgrenze ein- und ausgeführt werden, nach dem Generaltarif zu verzollen, welcher in den Anhängen 1 und 2 des Zolltarifgesetzes enthalten ist.</w:t>
      </w:r>
    </w:p>
    <w:p>
      <w:r>
        <w:rPr>
          <w:b/>
        </w:rPr>
        <w:t>E. 2.2.2</w:t>
      </w:r>
    </w:p>
    <w:p>
      <w:r>
        <w:t>Unter dem Begriff Generaltarif (vgl. dazu auch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Abkommen vom 15. April 1994 zur Errichtung der Welthandelsorganisation (SR 0.632.20, nachfolgend: GATT/WTO-Abkommen, für die Schweiz in Kraft getreten am 1. Juli 1995) konsolidiert worden sind. Die Struktur des Generaltarifs basiert auf der Nomenklatur des internationalen Übereinkommens vom 14. Juni 1983 über das Harmonisierte System zur Bezeichnung und Codierung der Waren (SR 0.632.11, für die Schweiz in Kraft getreten am 1. Januar 1988; vgl. statt vieler: Urteile des BVGer A-6248/2018 vom 8. Januar 2020 E. 3.2, A-5624/2018 vom 19. Juli 2019 E. 4.1, A-1635/2015 vom 11. April 2016 E. 5.1.1). Der Gebrauchstarif (vgl. dazu Art. 4 ZTG) entspricht im Aufbau dem Generaltarif und enthält die aufgrund von vertraglichen Abmachungen ermässigten Zollansätze. Er widerspiegelt die in Erlassen festgelegten gültigen Zollansätze (vgl. zum Ganzen auch Botschaft vom 19. September 1994 zu den für die Ratifizierung der GATT/WTO-Übereinkommen [Uruguay-Runde] notwendigen Rechtsanpassungen, BBl 1994 IV 950 ff., 1004 f.; siehe auch Botschaft vom 22. Oktober 1985 betreffend das Internationale Übereinkommen über das Harmonisierte System zur Bezeichnung und Codierung der Waren [HS] sowie über die Anpassung des schweizerischen Zolltarifs, BBl 1985 III 357, 377 f.). Der Gebrauchstarif, der für die 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(Urteile des BVGer A-6248/2018 vom 8. Januar 2020 E. 3.2, A-3404/2017 vom 16. März 2018 E. 2.2, A-1635/2015 vom 11. April 2016 E. 5.1.1; Micheal Beusch/Monique Schnell Luchsinger, Wie harmonisiert ist das Harmonisierte System wirklich? in: Zollrevue, 1/2017 S. 12 ff., S. 12; vgl. Thomas Cottier/David Herren, in: Kocher/Clavadetscher [Hrsg.], Zollgesetz, 2009, Einleitung Rz. 103).</w:t>
      </w:r>
    </w:p>
    <w:p>
      <w:r>
        <w:rPr>
          <w:b/>
        </w:rPr>
        <w:t>E. 2.2.3</w:t>
      </w:r>
    </w:p>
    <w:p>
      <w:r>
        <w:t>Der Generaltarif wird in der Amtlichen Sammlung des Bundesrechts (AS) nicht veröffentlicht. Die Veröffentlichung erfolgt durch Verweis (Art. 5 Abs. 1 des Bundesgesetzes vom 18. Juni 2004 über die Sammlungen des Bundesrechts und das Bundesblatt [PublG, SR 170.512]). Der Generaltarif kann jedoch mitsamt seinen Änderungen bei der OZD eingesehen oder im Internet abgerufen werden (www.ezv.admin.ch bzw. www.tares.ch). Dasselbe gilt für den Gebrauchstarif (Art. 15 Abs. 2 und Anhänge 1 und 2 ZTG). Trotz fehlender Veröffentlichung in der AS kommt dem Generaltarif Gesetzesrang zu (statt vieler: BGE 142 II 433 E. 5; Urteile des BVGer A-6248/2018 vom 8. Januar 2020 E. 3.3, A-3404/2017 vom 16. März 2018 E. 2.3, A-1635/2015 vom 11. April 2016 E. 5.1.2; Beusch/Schnell Luchsinger, a.a.O., S. 12).</w:t>
      </w:r>
    </w:p>
    <w:p>
      <w:r>
        <w:rPr>
          <w:b/>
        </w:rPr>
        <w:t>E. 2.3</w:t>
      </w:r>
    </w:p>
    <w:p>
      <w:r>
        <w:t>Die Ursprungsregeln zwischen der Schweiz und Mexiko einerseits und der Schweiz und Deutschland andererseits sind - soweit hier einschlägig - ähnlich gestaltet, auch wenn sie auf verschiedenen Rechtsgrundlagen basieren. Im Folgenden wird zunächst festgehalten, um welche Rechtsgrundlagen es sich handelt (E. 2.3.1). Anschliessend werden die entsprechenden Regeln dargestellt (E. 2.3.2 ff.).</w:t>
      </w:r>
    </w:p>
    <w:p>
      <w:r>
        <w:rPr>
          <w:b/>
        </w:rPr>
        <w:t>E. 2.3.1.1</w:t>
      </w:r>
    </w:p>
    <w:p>
      <w:r>
        <w:t>Das Freihandelsabkommen vom 27. November 2000 zwischen den EFTA-Staaten und den Vereinigten Mexikanischen Staaten (SR 0.632.315.631.1; nachfolgend: FHA EFTA-MX; für die Schweiz in Kraft getreten am 1. Juli 2001) bezweckt unter anderen die schrittweise und gegenseitige Liberalisierung des Warenhandels zwischen den EFTA-Staaten (Republik Island, Fürstentum Liechtenstein, Königreich Norwegen und Schweizerische Eidgenossenschaft) einerseits und den Vereinigten Mexikanischen Staaten (nachfolgend: Mexiko) andererseits (Art. 1 Abs. 2 Bst. a i.V.m. Art. 3 Abs. 1 FHA EFTA-MX). In Bezug auf den Warenverkehr umfasst es Erzeugnisse mit Ursprung in einem EFTA-Staat oder Mexiko, soweit diese Erzeugnisse unter die Kapitel 25 bis 98 des Harmonisierten Systems fallen (Art. 4 Abs. 1 Bst. a FHA EFTA-MX) oder soweit es sich um Fische und andere Meeresprodukte gemäss Anhang III des FHA EFTA-MX handelt (Art. 4 Abs. 1 Bst. b FHA EFTA-MX). Nicht umfasst sind jedoch die in Anhang 1 des Anhangs 1A.3 («Übereinkommen über die Landwirtschaft») des GATT-WTO-Abkommens angeführten Waren (Art. 4 Abs. 1 Bst. a FHA EFTA-MX), wobei die einzelnen EFTA-Staaten mit Mexiko bilaterale Abkommen betreffend den Handel mit landwirtschaftlichen Erzeugnissen abgeschlossen haben, welche Bestandteil der Instrumente zur Errichtung einer Freihandelszone zwischen den EFTA-Staaten und Mexiko sind (Art. 4 Abs. 2 FHA EFTA-MX). Für die Schweiz gilt hier das Landwirtschaftsabkommen vom 27. November 2000 zwischen der Schweizerischen Eidgenossenschaft und den Vereinigten Mexikanischen Staaten (SR 0.632.315.631.11; nachfolgend: Landwirtschaftsabkommen). Dieses ergänzt das FHA EFTA-MX (Art. 1 Landwirtschaftsabkommen). Die Schweiz gewährt demnach Zollkonzessionen für Landwirtschaftsprodukte mexikanischen Ursprungs nach Anhang II (Art. 2 Satz 2 Landwirtschaftsabkommen). In Anhang II wird unter anderem Bier der Zolltarifnummer 2203.0031 genannt, welches präferenziell zollfrei in die Schweiz eingeführt werden kann (so auch Art. 1 Abs. 1 Bst. a der Verordnung vom 27. Juni 1995 über die Zollansätze für Waren im Verkehr mit Freihandelspartnern [ausgenommen EU- und EFTA Mitgliedsstaaten; Freihandelsverordnung 2, SR 632.319] i.V.m. deren Anhang 1 Ziff. 7 und Anhang 2). Zwischen der Schweiz und Mexiko finden sich die Ursprungsregeln und die Bestimmungen über die Prüfung von Ursprungsnachweisen und die Verwaltungszusammenarbeit in Anhang III des Landwirtschaftsabkommens (Art. 3 Landwirtschaftsabkommen). Diese lehnen sich stark an Anhang I des FHA EFTA-MX an.</w:t>
      </w:r>
    </w:p>
    <w:p>
      <w:r>
        <w:rPr>
          <w:b/>
        </w:rPr>
        <w:t>E. 2.3.1.2</w:t>
      </w:r>
    </w:p>
    <w:p>
      <w:r>
        <w:t>Das Abkommen vom 22. Juli 1972 zwischen der Schweizerischen Eidgenossenschaft und der Europäischen Wirtschaftsgemeinschaft (SR 0.632.401; nachfolgend: Abkommen CH-EWR; vgl. Art. 1 Abs. 1 der Verordnung vom 18. Juni 2008 über die Zollansätze für Waren im Verkehr mit EU- und EFTA-Mitgliedstaaten [Freihandelsverordnung 1, SR 632.421.0] i.V.m. deren Anhang 1 Ziff. 1 Bst. a) bezweckt unter anderem die Beseitigung von Handelshemmnissen (Art. 1 Bst. c Abkommen CH-EWR). Es gilt unter anderem für Ursprungserzeugnisse der Gemeinschaft und der Schweiz, die im Protokoll Nr. 2 (Protokoll Nr. 2 vom 22. Juli 1972 über bestimmte landwirtschaftliche Verarbeitungserzeugnisse [SR 0.632.401.2]), genannt werden, unter Berücksichtigung der dort getroffenen Sonderregelungen (Art. 2 Ziff. iii Abkommen CH-EWR). Gemäss Art. 1 Abs. 1 Protokoll Nr. 2 finden die Bestimmungen des Abkommens CH-EWR auf die in den Tabellen I und II des Protokolls Nr. 2 genannten Erzeugnisse Anwendung, sofern in diesem Protokoll nichts anderes bestimmt ist, wobei gemäss Abs. 2 dieses Artikels auf diese Erzeugnisse insbesondere keine Einfuhrzölle erhoben werden dürfen. Gewürzsaucen der Tarifnummer 2103.2000 und 2103.9000 finden sich insbesondere in Tabelle I i.V.m. Tabelle IV Bst. c sowie Tabelle II des Protokolls Nr. 2. Ausgenommen sind flüssige Mango-Chutney-Saucen (für den hier relevanten Zeitraum ist der Eintrag zu dieser Tarifnummer unverändert geblieben; vgl. AS 2006 1163 und AS 2017 2149). Zwischen der Schweiz und Deutschland gilt gemäss Art. 11 Abkommen CH-EWR bezüglich der Ursprungsregeln das Protokoll Nr. 3 (Protokoll Nr. 3 vom 3. Dezember 2015 des Abkommens zwischen der Europäischen Wirtschaftsgemeinschaft und der Schweizerischen Eidgenossenschaft über die Bestimmung des Begriffs «Erzeugnisse mit Ursprung in» oder «Ursprungserzeugnisse» und über die Methoden der Zusammenarbeit der Verwaltungen, in der Fassung des Beschlusses Nr. 2/2015 vom 3. Dezember 2015 des Gemischten Ausschusses EU-Schweiz [SR 0.632.401.3]). In seiner am 3. Dezember 2015 mit Wirkung ab 1. Februar 2016 in Kraft getretenen Fassung verweist das Protokoll Nr. 3 in Art. 1 Abs. 1 seines Anhangs in Bezug auf die Ursprungsregeln auf die Anlage I und die jeweiligen Bestimmungen der Anlage II des Regionalen Übereinkommens vom 15. Juni 2011 über Pan-Europa-Mittelmeer-Präferenzursprungsregeln (SR 0.946.31; nachfolgend: PEMP-Übereinkommen). Die Regeln gemäss der zuvor anwendbaren Fassung des Protokolls Nr. 3 (Protokoll Nr. 3 vom 15. Dezember 2005 über die Bestimmung des Begriffs «Erzeugnisse mit Ursprung in» oder «Ursprungserzeugnisse» und über die Methoden der Zusammenarbeit der Verwaltungen [in den vorliegend anwendbaren Fassungen vom 1. Juli 2013, AS 2013 2833, bzw. 15. Dezember 2005, AS 2005 3599, die beide in Bezug auf die hier relevanten Bestimmungen identisch sind; nachfolgend: aProtokoll Nr. 3]) entsprechen weitgehend und soweit vorliegend wesentlich jenen des PEMP-Übereinkommens. Anlage I des PEMP-Übereinkommens (Bestimmung des Begriffs «Erzeugnisse mit Ursprung in» oder «Ursprungserzeugnisse» und Methoden der Zusammenarbeit der Verwaltungen) enthält die allgemeinen Regeln, Anlage II besondere Bestimmungen zwischen einzelnen Vertragsparteien (Art. 1 Abs. 2 PEMP-Übereinkommen; vgl. auch Art. 8 PEMP-Übereinkommen). Anlage II enthält keine vorliegend relevanten Bestimmungen.</w:t>
      </w:r>
    </w:p>
    <w:p>
      <w:r>
        <w:rPr>
          <w:b/>
        </w:rPr>
        <w:t>E. 2.3.2</w:t>
      </w:r>
    </w:p>
    <w:p>
      <w:r>
        <w:t>Als Ursprungserzeugnis eines Vertragsstaates gilt insbesondere ein Erzeugnis, das dort vollständig gewonnen oder hergestellt worden ist oder dort ausreichend be- oder verarbeitet worden ist (Art. 2 Abs. 1 Bst. a i.V.m. Art. 4 Anhang III des Landwirtschaftsabkommens und Art. 2 Abs. 1 Bst. b i.V.m. Art. 5 und Art. 6 e contrario Anhang III des Landwirtschaftsübereinkommens [in Bezug auf Mexiko]; Art. 2 Abs. 1 Bst. a i.V.m. Art. 4 der Anlage I des PEMP-Übereinkommens und Art. 2 Abs. 1 Bst. b i.V.m. Art. 5 und Art. 6 e contrario der Anlage I des PEMP-Übereinkommens sowie Art. 2 Abs. 1 Bst. a und b aProtokoll Nr. 3 [in Bezug auf Deutschland]).</w:t>
      </w:r>
    </w:p>
    <w:p>
      <w:r>
        <w:rPr>
          <w:b/>
        </w:rPr>
        <w:t>E. 2.3.3</w:t>
      </w:r>
    </w:p>
    <w:p>
      <w:r>
        <w:t>Für den Nachweis der Ursprungseigenschaft, der eine präferenzielle Behandlung erst ermöglicht, verweist das Landwirtschaftsabkommen auf den Anhang I des FHA EFTA-MX (Art. 13 Abs. 1 und 2 Anhang III des Landwirtschaftsabkommens). Der Anhang I ist in der SR nicht veröffentlicht, jedoch (ohne Beilagen) in AS 2003 2231 ab S. 2277 (die offizielle englischsprachige Fassung des FHA EFTA-MX mit allen Anhängen ist abrufbar unter www.efta.int/free-trade/free-trade-agreements/mexico/; letztmals abgerufen am 8. Februar 2021). Die dort enthaltenen Regeln entsprechen wiederum soweit relevant dem PEMP-Übereinkommen bzw. dem aProtokoll Nr. 3. In der Regel geschieht der Nachweis der Ursprungseigenschaft dadurch, dass eine Warenverkehrsbescheinigung EUR.1 vorgelegt wird (Art. 16 Abs. 1 Bst. a Anhang I des FHA EFTA-MX [in Bezug auf Mexiko]; Art. 15 Abs. 1 Bst. a der Anlage I des PEMP-Übereinkommens [in Bezug auf Deutschland; hier gibt es auch eine Warenverkehrsbescheinigung EUR-MED: Art. 15 Abs. 1 Bst. b der Anlage I des PEMP-Übereinkommens]). Diese wird von der zuständigen Behörde des Ausfuhrlandes ausgestellt (Art. 17 Abs. 1 Anhang I des FHA EFTA-MX [in Bezug auf Mexiko]; Art. 16 Abs. 1 der Anlage I des PEMP-Übereinkommens [in Bezug auf Deutschland]). Allerdings genügt eine so genannte «Erklärung auf der Rechnung», einem Lieferschein oder anderen Handelspapieren, in der die Erzeugnisse so genau bezeichnet sind, dass die Feststellung der Nämlichkeit möglich ist (Art. 16 Abs. 1 Bst. b Anhang I des FHA EFTA-MX [in Bezug auf Mexiko]; Art. 15 Abs. 1 Bst. c der Anlage I des PEMP-Übereinkommens [in Bezug auf Deutschland]; auch wenn die Anlage I des PEMP-Übereinkommens eine andere Bezeichnung, nämlich «Ursprungserklärung», wählt und die Umschreibung nicht genau mit jener im FHA EFTA-MX übereinstimmt, wird diese Bestätigung nachfolgend - wie schon in Bezug auf das FHA EFTA-MX - als «Erklärung auf der Rechnung» bezeichnet, da Differenzen in der Umschreibung im vorliegenden Verfahren nicht relevant sind; vgl. Art. 16 Abs. 1 aProtokoll Nr. 3, der noch von «Erklärung auf der Rechnung» sprach). Jedoch ist eine Erklärung auf der Rechnung in der Regel nur zulässig, wenn sie - hier nicht einschlägig - von einem ermächtigten Ausführer ausgefertigt wird (Art. 16 Abs. 1 Bst. b i.V.m. Art. 21 Abs. 1 Bst. a i.V.m. Art. 22 Anhang I des FHA EFTA-MX [in Bezug auf Mexiko]; Art. 21 Abs. 1 Bst. a i.V.m. Art. 22 der Anlage I des PEMP-Übereinkommens [in Bezug auf Deutschland]). Von jedem Ausführer kann die Erklärung auf der Rechnung nur ausgestellt werden für Sendungen von einem oder mehreren Packstücken, die Ursprungserzeugnisse enthalten, deren Wert je Sendung den Betrag von - soweit hier relevant - EUR 6'000.-- (betr. Mexiko auch USD 5'400.-- bzw. Fr. 10'300.--) nicht überschreitet (Art. 16 Abs. 1 Bst. b i.V.m. Art. 21 Abs. 1 Bst. b Anhang I des FHA EFTA-MX [in Bezug auf Mexiko]; Art. 21 Abs. 1 i.V.m. Art. 15 Abs. 1 Bst. c der Anlage I des PEMP-Übereinkommens; vgl. Art. 22 Abs. 1 aProtokoll Nr. 3 [in Bezug auf Deutschland]). Die Erklärung auf der Rechnung ist vom Ausführer eigenhändig zu unterzeichnen (Art. 21 Abs. 5 Satz 1 Anhang 1 des FHA EFTA-MX [in Bezug auf Mexiko]; Art. 21 Abs. 7 Satz 1 der Anlage I des PEMP-Übereinkommens bzw. Art. 22 Abs. 7 aProtokoll Nr. 3 [in Bezug auf Deutschland]; für ermächtigte Ausführer bestehen hier nicht relevante Sonderbestimmungen).</w:t>
      </w:r>
    </w:p>
    <w:p>
      <w:r>
        <w:rPr>
          <w:b/>
        </w:rPr>
        <w:t>E. 2.3.4</w:t>
      </w:r>
    </w:p>
    <w:p>
      <w:r>
        <w:t>Die Erklärung auf der Rechnung kann vom Ausführer bei der Ausfuhr der Erzeugnisse oder nach deren Ausfuhr ausgefertigt werden (Art. 21 Abs. 6 Anhang I des FHA EFTA-MX [in Bezug auf Mexiko]; Art. 21 Abs. 8 der Anlage I des PEMP-Übereinkommens; Art. 22 Abs. 8 aProtokoll Nr. 3 [in Bezug auf Deutschland]). Die Ursprungsnachweise (unter anderem also die Erklärung auf der Rechnung; E. 2.3.4) sind den Zollbehörden des Einfuhrlandes nach den dort geltenden Verfahrensvorschriften vorzulegen (Art. 24 Satz 1 Anhang I des FHA EFTA-MX [in Bezug auf Mexiko]; Art. 24 Satz 1 der Anlage I des PEMP-Übereinkommens; Art. 25 Satz 1 aProtokoll Nr. 3 [in Bezug auf Deutschland]).</w:t>
      </w:r>
    </w:p>
    <w:p>
      <w:r>
        <w:rPr>
          <w:b/>
        </w:rPr>
        <w:t>E. 2.3.5</w:t>
      </w:r>
    </w:p>
    <w:p>
      <w:r>
        <w:t>Um die ordnungsgemässe Anwendung der Ursprungsregeln zu gewährleisten, leisten die Vertragsstaaten einander durch ihre Verwaltungen Amtshilfe bei der Prüfung der Echtheit der verschiedenen Ursprungsnachweise sowie der Richtigkeit der in diesen Nachweisen enthaltenen Angaben (Art. 30 Abs. 2 Anhang I i.V.m. Art. 5 FHA EFTA-MX i.V.m. Art. 14 Anhang III des Landwirtschaftsabkommens [in Bezug auf Mexiko]; Art. 31 Abs. 2 der Anlage I des PEMP-Übereinkommens bzw. Art. 32 Abs. 2 aProtokoll Nr. 3 [in Bezug auf Deutschland]). Eine nachträgliche Prüfung der Ursprungsnachweise erfolgt immer dann, wenn die Zollbehörden des Einfuhrlandes die Echtheit des Papiers, der Ursprungseigenschaft der betreffenden Erzeugnisse oder der Erfüllung der übrigen Voraussetzungen der Ursprungsbestimmungen überprüfen wollen (Art. 31 Abs. 1 Anhang I i.V.m. Art. 5 FHA EFTA-MX i.V.m. Art. 14 Anhang III des Landwirtschaftsabkommens [in Bezug auf Mexiko]; Art. 32 Abs. 1 der Anlage I des PEMP-Übereinkommens bzw. Art. 33 Abs. 1 aProtokoll Nr. 3 [in Bezug auf Deutschland]). Die Prüfung wird von der zuständigen Behörde des Ausfuhrlandes durchgeführt. Sie ist berechtigt, zu diesem Zweck die Vorlage von Beweismitteln zu verlangen und jede Art von Überprüfung der Buchführung des Ausführers oder sonstige von ihr für zweckdienlich erachtete Kontrolle durchzuführen (Art. 31 Abs. 3 Anhang I i.V.m. Art. 5 FHA EFTA-MX i.V.m. Art. 14 Anhang III des Landwirtschaftsabkommens [in Bezug auf Mexiko]; Art. 32 Abs. 3 der Anlage I des PEMP-Übereinkommens; Art. 33 Abs. 3 aProtokoll Nr. 3 [in Bezug auf Deutschland]). Das Ergebnis dieser Prüfung ist den Zollbehörden, die um die Prüfung ersucht haben, so bald wie möglich mitzuteilen. Anhand dieses Ergebnisses muss sich eindeutig feststellen lassen, ob die Nachweise echt sind und ob die Erzeugnisse als Ursprungserzeugnisse eines Vertragsstaats angesehen werden können und die übrigen Voraussetzungen erfüllt sind (Art. 31 Abs. 5 Anhang I i.V.m. Art. 5 FHA EFTA-MX i.V.m. Art. 14 Anhang III des Landwirtschaftsabkommens [in Bezug auf Mexiko]; Art. 32 Abs. 5 der Anlage I des PEMP-Übereinkommens; Art. 33 Abs. 5 aProtokoll Nr. 3 [in Bezug auf Deutschland]). Ist nach Ablauf von zehn Monaten nach dem Datum des Ersuchens um nachträgliche Prüfung noch keine Antwort erfolgt oder enthält die Antwort keine ausreichenden Angaben, um in der Lage zu sein, über die Echtheit des betreffenden Papiers oder den Ursprung der Erzeugnisse entscheiden zu können, so können die ersuchenden Zollbehörden die Gewährung der Präferenzbehandlung ablehnen, es sei denn, dass aussergewöhnliche Umstände vorliegen (Art. 31 Abs. 5 Anhang I i.V.m. Art. 5 FHA EFTA-MX i.V.m. Art. 14 Anhang III des Landwirtschaftsabkommens [in Bezug auf Mexiko]; Art. 32 Abs. 6 der Anlage I des PEMP-Übereinkommens; Art. 33 Abs. 6 aProtokoll Nr. 3 [in Bezug auf Deutschland]). Auch unabhängig von einem Amtshilfeverfahren hat der Ausführer, der eine Erklärung auf der Rechnung ausfertigt, auf Verlangen der zuständigen Behörde des Ausfuhrlandes jederzeit alle zweckdienlichen Unterlagen zum Nachweis der Ursprungseigenschaft der betreffenden Erzeugnisse sowie die Erfüllung der übrigen Voraussetzungen vorzulegen (Art. 21 Abs. 3 Anhang I i.V.m. Art. 5 FHA EFTA-MX i.V.m. Art. 14 Anhang III des Landwirtschaftsabkommens [in Bezug auf Mexiko]; Art. 21 Abs. 5 der Anlage I des PEMP-Übereinkommens; Art. 22 Abs. 5 aProtokoll Nr. 3 [in Bezug auf Deutschland]).</w:t>
      </w:r>
    </w:p>
    <w:p>
      <w:r>
        <w:rPr>
          <w:b/>
        </w:rPr>
        <w:t>E. 2.4</w:t>
      </w:r>
    </w:p>
    <w:p>
      <w:r>
        <w:t>In Bezug auf die Mehrwertsteuer bestehen neben der so genannten Inlandsteuer (Art. 1 Abs. 2 Bst. a i.V.m. Art. 10 ff. MWSTG) eine Bezugssteuer (Art. 1 Abs. 2 Bst. b i.V.m. Art. 45 ff. MWSTG) und eine Einfuhrsteuer (Art. 1 Abs. 2 Bst. c und Art. 50 ff. MWSTG). Das Objekt der Einfuhrsteuer ist grundsätzlich dasselbe wie beim Zoll. Für das Auslösen der Steuer genügt es, dass der Gegenstand über die Zollgrenze verbracht wird. Ein (entgeltliches) Umsatzgeschäft ist nicht erforderlich (statt vieler: Urteile des BVGer A-6843/2018 vom 23. Dezember 2020 E. 3.2, A-1497/2019 vom 7. Oktober 2020 E. 2.1, A-4988/2016 vom 17. August 2017 E. 5.2, A-1863/2014 vom 21. August 2017 E. 10.2 [letzteres noch zum alten Bundesgesetz vom 2. September 1999 über die Mehrwertsteuer, aMWSTG, AS 2000 1300]).</w:t>
      </w:r>
    </w:p>
    <w:p>
      <w:r>
        <w:rPr>
          <w:b/>
        </w:rPr>
        <w:t>E. 2.5.1</w:t>
      </w:r>
    </w:p>
    <w:p>
      <w:r>
        <w:t>Wer sich oder einem anderen einen unrechtmässigen Zoll- oder Einfuhrsteuervorteil verschafft, insbesondere indem er vorsätzlich oder fahrlässig Waren bei der Einfuhr nicht oder unrichtig anmeldet, begeht eine Widerhandlung gegen die Zoll- bzw. Mehrwertsteuergesetzgebung (Zoll- bzw. Mehrwertsteuerhinterziehung; vgl. Art. 118 Abs. 1 ZG, Art. 96 Abs. 4 Bst. a MWSTG). Sowohl die Zoll- als auch die Mehrwertsteuergesetzgebung gehören zur Verwaltungsgesetzgebung des Bundes (statt vieler: Urteile des BVGer A-1479/2019 vom 5. Januar 2021 E. 2.4.1, A-4966/2018 vom 26. Oktober 2020 E. 3.5.1, A-5576/2018 vom 5. Dezember 2019 E. 4.9, A-1497/2019 vom 7. Oktober 2020 E. 2.3.1).</w:t>
      </w:r>
    </w:p>
    <w:p>
      <w:r>
        <w:rPr>
          <w:b/>
        </w:rPr>
        <w:t>E. 2.5.2</w:t>
      </w:r>
    </w:p>
    <w:p>
      <w:r>
        <w:t>Gemäss Art. 12 Abs. 1 Bst. a des Bundesgesetzes vom 22. März 1974 über das Verwaltungsstrafrecht (VStrR, 313.0) sind Abgaben nachzuentrichten, wenn sie infolge einer Widerhandlung gegen die Verwaltungsgesetzgebung des Bundes zu Unrecht nicht erhoben worden sind. Art. 12 Abs. 1 VStrR präzisiert, dass dies «ohne Rücksicht auf die Strafbarkeit einer bestimmten Person» gilt.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129 II 385 E. 3.4.3, 106 Ib 218 E. 2c; Urteile des BGer 2C_867/2018 vom 6. November 2019 E. 6.2, 2C_219/2019 vom 27. April 2020 E. 5, 2C_382/2017 vom 13. Dezember 2018 E. 2.1 f., 2C_492/2017 vom 20. Oktober 2017 E. 4.4; Urteile des BVGer A-1479/2019 vom 5. Januar 2021 E. 2.4.3, A-3371/2017 vom 28. Oktober 2020 E. 6.2.1, A-1497/2019 vom 7. Oktober 2020 E. 2.3.2, A-5367/2018 vom 20. August 2019 E. 4.4.1).</w:t>
      </w:r>
    </w:p>
    <w:p>
      <w:r>
        <w:rPr>
          <w:b/>
        </w:rPr>
        <w:t>E. 2.5.3</w:t>
      </w:r>
    </w:p>
    <w:p>
      <w:r>
        <w:t>Zu den gestützt auf Art. 12 Abs. 2 VStrR Nachleistungspflichtigen gehört nach dem Gesetzeswortlaut «insbesondere der zur Zahlung der Abgabe Verpflichtete», das heisst für die Einfuhrabgaben jene Personen, welche dem Kreis der Zollschuldnerinnen und Zollschuldner gemäss Art. 70 ZG entsprechen (E. 2.1.2). Sie gelten ipso facto als durch die Nichtbezahlung der Abgabe bevorteilt (Urteil des BGer 2C_420/2013 vom 4. Juli 2014 E. 3.3; vgl. Urteil des BVGer 2C_219/2019 vom 27. April 2020 E. 5 i.V.m. E. 7.6). Zollschuldnerin ist demnach jede Person, welche die Waren über die Zollgrenze bringt oder bringen lässt, wobei hiervon jede Person erfasst ist, welche die Einfuhr in tatsächlicher oder rechtlicher Hinsicht veranlasst. Natürliche Personen bleiben auch dann Zollschuldner, wenn sie als Organ einer juristischen Person gehandelt haben (Urteil des BGer 2C_535/2019 vom 23. Juli 2020 E. 5; vgl. Urteile des BGer 2C_25/2017 vom 17. September 2018 E. 3.3, 2C_912/2015 vom 20. September 2016 E. 5.3, 2C_420/2013 vom 4. Juli 2014 E. 3.5). Sie bleiben selbst dann leistungspflichtig, wenn sie nichts von der falschen bzw. fehlenden Deklaration gewusst haben (BGE 107 Ib 198 E. 6c und 6d) und wenn sie selber aus der Widerhandlung keinen persönlichen Nutzen gezogen haben. Sie gelten als direkt unrechtmässig bevorteilt, weil sie die geschuldeten Abgaben infolge der Widerhandlung nicht entrichten mussten. Der Genuss dieses Vorteils soll den Leistungspflichtigen mit dem Institut der Nachleistungspflicht entzogen werden (Urteile des BVGer A-3371/2017 vom 28. Oktober 2020 E. 6.2.1, A-4966/2018 vom 26. Oktober 2020 E. 3.5.2, A-5367/2018 vom 20. August 2019 E. 4.4.1; Michael Beusch, in: Kocher/Clavadetscher, a.a.O., Art. 70 N 12). Diese Personen - für welche die gesetzliche Vermutung eines unrechtmässigen Vermögensvorteils gilt - haften solidarisch (Art. 70 Abs. 3 ZG; Urteile des BGer 2C_420/2013 vom 4. Juli 2014 E. 3.3, 2A.242/2006 vom 2. Februar 2007 E. 2.2; Urteile des BVGer A-1479/2019 vom 5. Januar 2021 E. 2.4.3, A-1497/2019 vom 7. Oktober 2020 E. 2.3.2, A-5936/2016 vom 16. August 2017 E. 4.4).</w:t>
      </w:r>
    </w:p>
    <w:p>
      <w:r>
        <w:rPr>
          <w:b/>
        </w:rPr>
        <w:t>E. 2.6</w:t>
      </w:r>
    </w:p>
    <w:p>
      <w:r>
        <w:t>Werden Zollschuld und Einfuhrsteuerschuld nicht fristgerecht bezahlt, ist ab ihrer Fälligkeit ein Verzugszins geschuldet (Art. 74 Abs. 1 ZG, Art. 57 Abs. 1 MWSTG). Die Höhe der Zinsen wird vom Eidgenössischen Finanzdepartement (EFD) festgelegt (Art. 74 Abs. 4 ZG, Art. 108 Bst. a MWSTG). Die Zollschuld wird mit ihrer Entstehung fällig (Art. 72 Abs. 1 ZG). Sie entsteht, soweit vorliegend relevant, im Zeitpunkt, in dem die Zollstelle die Zollanmeldung annimmt (Art. 69 Bst. a ZG) bzw., falls die Zollstelle die Zollanmeldung vor dem Verbringen der Waren angenommen hat, im Zeitpunkt, in dem die Waren über die Zollgrenze verbracht werden (Art. 69 Bst. b ZG). Gleiches gilt für die Einfuhrsteuerschuld (Art. 57 Abs. 2 Bst. d i.V.m. Art. 56 Abs. 1 MWSTG i.V.m. Art. 69 Bst. a und b ZG). Der Verzugszins beträgt 4 % (Art. 1 Abs. 2 Bst. a i.V.m. Art. 1 Abs. 1 Bst. a und b der Verordnung des EFD vom 11. Dezember 2009 über die Verzugs- und die Vergütungszinssätze [SR 641.207.1]).</w:t>
      </w:r>
    </w:p>
    <w:p>
      <w:r>
        <w:rPr>
          <w:b/>
        </w:rPr>
        <w:t>E. 3</w:t>
      </w:r>
    </w:p>
    <w:p>
      <w:r>
        <w:t>Damit ist auf den vorliegenden Fall einzugehen und insbesondere zu beurteilen, ob die B._______ AG sowie die C._______ GmbH für die streitbetroffenen Einfuhren gültige Ursprungszeugnisse - konkret Erklärungen auf der Rechnung - beigebracht haben und welchen Einfluss dies auf die Höhe der Zollzahlung hat (E. 3.1 f.), was dies für die Mehrwertsteuer bedeutet (E. 3.3) und ob der Beschwerdeführer für sämtliche streitbetroffenen Einfuhren zahlungspflichtig ist (E. 3.4). Schliesslich wird noch auf einige Vorbringen des Beschwerdeführers einzugehen sein (E. 3.5).</w:t>
      </w:r>
    </w:p>
    <w:p>
      <w:r>
        <w:rPr>
          <w:b/>
        </w:rPr>
        <w:t>E. 3.1</w:t>
      </w:r>
    </w:p>
    <w:p>
      <w:r>
        <w:t>Aus Mexiko eingeführtes Bier der Zolltarifnummer 2203.0031 und aus Deutschland eingeführte Saucen der Zolltarifnummern 2013.2000 und 2103.9000 können nur zollfrei in die Schweiz eingeführt werden, wenn gültige Ursprungsnachweise vorliegen (E. 2.3.1.1, 2.3.1.2, 2.3.3). Vorliegend hält der Beschwerdeführer die Erklärungen auf der Rechnung für gültig, die Vorinstanz hingegen für ungültig.</w:t>
      </w:r>
    </w:p>
    <w:p>
      <w:r>
        <w:rPr>
          <w:b/>
        </w:rPr>
        <w:t>E. 3.1.1</w:t>
      </w:r>
    </w:p>
    <w:p>
      <w:r>
        <w:t>Für die streitbetroffenen Einfuhren genügte unbestrittenermassen grundsätzlich eine Erklärung auf der Rechnung eines nicht ermächtigten Ausführers, wird doch pro Rechnung der staatsvertraglich festgelegte Betrag nicht überschritten (E. 2.3.3).</w:t>
      </w:r>
    </w:p>
    <w:p>
      <w:r>
        <w:rPr>
          <w:b/>
        </w:rPr>
        <w:t>E. 3.1.2</w:t>
      </w:r>
    </w:p>
    <w:p>
      <w:r>
        <w:t>Jedoch hatte die Vorinstanz Zweifel an der Echtheit der Erklärungen auf der Rechnung, weshalb sie amtshilfeweise bei den zuständigen mexikanischen und deutschen Behörden darum ersucht hat, ihr mitzuteilen, ob es sich um gültige Ursprungsnachweise handelt. Völkerrechtlich war sie aufgrund des Territorialitätsprinzips nicht berechtigt, selber bei den mexikanischen und deutschen Exporteuren und/oder Herstellern Auskünfte einzuholen.</w:t>
      </w:r>
    </w:p>
    <w:p>
      <w:r>
        <w:rPr>
          <w:b/>
        </w:rPr>
        <w:t>E. 3.1.2.1</w:t>
      </w:r>
    </w:p>
    <w:p>
      <w:r>
        <w:t>Aufgrund der Umstände, insbesondere der Aufteilung einer Sendung auf jeweils drei, teilweise nicht existierende Empfänger (dazu auch E. 3.4.1) und der gleichen Wortwahl und teils Formatierung von Rechnungen, die (angeblich) von unterschiedlichen Exporteuren stammten (statt vieler ZF Nord PN 000350 ff.), hegte die Vorinstanz zu Recht Zweifel an der Echtheit der Ursprungserklärungen (E. 2.3.5) und liess diese einer Prüfung unterziehen.</w:t>
      </w:r>
    </w:p>
    <w:p>
      <w:r>
        <w:rPr>
          <w:b/>
        </w:rPr>
        <w:t>E. 3.1.2.2</w:t>
      </w:r>
    </w:p>
    <w:p>
      <w:r>
        <w:t>Für sämtliche an sie übermittelten Erklärungen auf der Rechnung teilte die deutsche Behörde mit, dass das Unternehmen, welches die Rechnungen ausgestellt haben solle, diese tatsächlich nicht ausgestellt und auch die darauf befindlichen Ursprungserklärungen weder erstellt noch unterschrieben habe. Daher konnte durch die zuständige Behörde weder die Echtheit noch die Richtigkeit der Erklärungen bestätigt werden (z.B. Beweismittelordner PN 000362, 000365, 000438, 000462). Diese Ursprungserklärungen sind daher als ungültig zu betrachten (E. 2.3.5).</w:t>
      </w:r>
    </w:p>
    <w:p>
      <w:r>
        <w:rPr>
          <w:b/>
        </w:rPr>
        <w:t>E. 3.1.2.3</w:t>
      </w:r>
    </w:p>
    <w:p>
      <w:r>
        <w:t>In Bezug auf die Rechnungen aus Mexiko wurde durch die zuständige Behörde teilweise ebenfalls festgehalten, dass das Unternehmen, welches die Rechnung ausgestellt haben solle, dies tatsächlich nicht getan habe, weshalb die Echtheit nicht bestätigt werden könne (z.B. Beweismittelordner PN 000220, 000247, 000334, 000389, 000393, 000397, 000844, 000853). Auch diese Ursprungserklärungen sind als ungültig zu betrachten (E. 2.3.5). Teilweise erklärt die zuständige mexikanische Behörde aber auch nur, dass das Unternehmen, welches die Rechnung ausgestellt haben soll, der Herstellerin des Bieres der Marke «E._______» (die Brauerei J._______) nicht bekannt sei und die Herstellerin mit jenem Unternehmen keine Geschäfte tätige (z.B. Beweismittelordner PN 000129, 000583, 000592, 000913, 000928); dies obwohl auf den Rechnungen teilweise im Briefkopf angegeben wird, die Ausstellerin der Rechnung sei Verteilerin der Herstellerin (z.B. PN 000584, 000593). Dieser Umstand lässt an der Echtheit der Ursprungserklärungen zusätzliche Zweifel aufkommen. Für jene Rechnungen, in denen nicht auf die Herstellerin hingewiesen wird (z.B. PN 000914, 000929), ist festzuhalten, dass zwar der Beschwerdeführer geltend macht, das Bier sei nicht von offiziellen Verteilern gekauft worden, weshalb die Lieferanten der Herstellerin nicht bekannt sein könnten. Das ist aber nicht erheblich: Nach dem anwendbarem Übereinkommen kann die Behörde des Einfuhrstaates die Präferenzbehandlung ablehnen, also zum Normaltarif verzollen, wenn die zuständige Behörde des Ausfuhrstaates nicht spätestens innerhalb von zehn Monaten die Echtheit der zu überprüfenden Ursprungserklärungen angemessen bestätigt (E. 2.3.5). Eine solche Bestätigung ist in den entsprechenden Schreiben nicht zu sehen, weshalb die Vorinstanz die mit diesen Erklärungen auf der Rechnung eingeführten Waren zu Recht zum Normaltarif verzollt hat.</w:t>
      </w:r>
    </w:p>
    <w:p>
      <w:r>
        <w:rPr>
          <w:b/>
        </w:rPr>
        <w:t>E. 3.1.3</w:t>
      </w:r>
    </w:p>
    <w:p>
      <w:r>
        <w:t>Soweit die Vorinstanz die Erklärungen auf der Rechnung von den zuständigen Behörden des Ausfuhrstaates überprüfen liess, wurde also entweder explizit mitgeteilt, dass die Echtheit nicht bestätigt werden könne, oder es wurden zumindest nicht genügend Informationen geliefert, damit von der Echtheit auszugehen wäre. In beiden Fällen ist den Waren, die mit den entsprechenden Erklärungen eingeführt wurden, keine präferenzielle Behandlung zu gewähren. Diese Einfuhren hat die Vorinstanz zu Recht zum Normaltarif veranlagt.</w:t>
      </w:r>
    </w:p>
    <w:p>
      <w:r>
        <w:rPr>
          <w:b/>
        </w:rPr>
        <w:t>E. 3.1.4</w:t>
      </w:r>
    </w:p>
    <w:p>
      <w:r>
        <w:t>Was der Beschwerdeführer dagegen vorbringt, verfängt nicht. Er führt aus, er habe die Rechnungen und die Erklärungen auf der Rechnung nicht gefälscht, sondern diese seien von den ausführenden Unternehmen unterzeichnet worden. Ob er die Rechnungen und Erklärungen gefälscht hat oder nicht, ist für das vorliegende Verfahren jedoch nicht von Bedeutung (vgl. E. 2.5.2), sondern nur, dass die Behauptung des Beschwerdeführers, die Erklärungen auf der Rechnung seien von den zuständigen Personen unterschrieben worden, amtlich nicht bestätigt werden konnte (E. 3.1.2). Der Beschwerdeführer bringt auch nichts vor, wonach ausnahmsweise - trotz fehlender Bestätigung der Ausfuhrstaaten - in Bezug auf einige der unklaren Mitteilungen aus Mexiko von der Echtheit der Ursprungsnachweise auszugehen wäre (E. 2.3.5). Weiter erklärt der Beschwerdeführer, die Rückmeldungen der mexikanischen Behörde betreffend Prüfung der Ursprungserklärungen seien nicht von den mexikanischen Lieferanten gegengezeichnet worden. Laut den rechtlichen Bestimmungen müssen sie das aber nicht sein. Ohnehin ist die Vorinstanz an das Ergebnis der Nachprüfung der Behörden des Ausfuhrstaats gebunden (BGE 114 I 168 E. 1c, 111 Ib 323 E. 3c; Urteil des BVGer A-4966/2018 vom 26. Oktober 2020 E. 3.2.4 m.Hw.). Aus diesem Vorbringen kann der Beschwerdeführer daher nichts zu seinen Gunsten ableiten. Auch handelt es sich um eine reine, unsubstantiierte Behauptung, dass die zuständige mexikanische Behörde nicht bei den Lieferanten nachgefragt hätte.</w:t>
      </w:r>
    </w:p>
    <w:p>
      <w:r>
        <w:rPr>
          <w:b/>
        </w:rPr>
        <w:t>E. 3.2</w:t>
      </w:r>
    </w:p>
    <w:p>
      <w:r>
        <w:t>Die Vorinstanz hat nun nicht sämtliche Erklärungen auf der Rechnung durch den Ausfuhrstaat überprüfen lassen. Jedoch ergibt sich aus den Akten nicht, dass die anderen Fälle anders gelagert wären. Derlei macht auch der Beschwerdeführer nicht geltend. Somit darf für das vorliegende Verwaltungsverfahren aus dem Umstand, dass sämtliche Überprüfungen der Vorinstanz zum Ergebnis geführt haben, dass die Echtheit der Erklärungen auf der Rechnung nicht amtlich bestätigt werden kann, geschlossen werden, dass dies auch für die nicht entsprechend überprüften Erklärungen auf der Rechnung, die angeblich von den gleichen Lieferanten ausgestellt wurden, der Fall ist. Die Vorinstanz durfte somit für die Verzollung sämtlicher betroffenen Einfuhren den Normalansatz zugrunde legen.</w:t>
      </w:r>
    </w:p>
    <w:p>
      <w:r>
        <w:rPr>
          <w:b/>
        </w:rPr>
        <w:t>E. 3.3.1</w:t>
      </w:r>
    </w:p>
    <w:p>
      <w:r>
        <w:t>Zwar geht die EZV aufgrund in den Akten gefundener Rechnungen davon aus, dass die Waren teilweise zu einem zu tiefen Preis verzollt worden sind (was sich auf die Höhe der Mehrwertsteuer, die auf dem Preis und nicht wie der Zoll auf der Menge erhoben wird, auswirken würde). Da eine Zuordnung der Rechnungen jedoch nicht möglich war, hat die EZV auf eine entsprechende Aufrechnung verzichtet.</w:t>
      </w:r>
    </w:p>
    <w:p>
      <w:r>
        <w:rPr>
          <w:b/>
        </w:rPr>
        <w:t>E. 3.3.2</w:t>
      </w:r>
    </w:p>
    <w:p>
      <w:r>
        <w:t>In Bezug auf die Einfuhrsteuer (E. 2.4) hat sie lediglich die nunmehr (höher) zu entrichtenden Zollabgaben in die Bemessungsgrundlage einbezogen, was jedenfalls nicht zu beanstanden ist (Art. 54 Abs. 3 Bst. a MWSTG). Auch der Beschwerdeführer wehrt sich nicht (mehr) dagegen.</w:t>
      </w:r>
    </w:p>
    <w:p>
      <w:r>
        <w:rPr>
          <w:b/>
        </w:rPr>
        <w:t>E. 3.3.3</w:t>
      </w:r>
    </w:p>
    <w:p>
      <w:r>
        <w:t>Dadurch, dass die streitgegenständlichen Einfuhren zu Unrecht zum Präferenzzollansatz verzollt wurden (E. 3.1.2) und auf diesem zu niedrigeren Betrag die Einfuhrsteuer demnach ebenfalls zu niedrig erhoben wurde (E. 3.3.2), liegt eine objektive Widerhandlung gegen die Verwaltungsgesetzgebung des Bundes, insbesondere die Zoll- und die Mehrwertsteuergesetzgebung, vor (E. 2.5.1). Die zu Unrecht nicht erhobenen Abgaben sind nachzuentrichten (E. 2.5.2). Im Folgenden ist noch darauf einzugehen, ob der Beschwerdeführer zu den nachleistungspflichtigen Personen gehört (E. 2.5.3).</w:t>
      </w:r>
    </w:p>
    <w:p>
      <w:r>
        <w:rPr>
          <w:b/>
        </w:rPr>
        <w:t>E. 3.4</w:t>
      </w:r>
    </w:p>
    <w:p>
      <w:r>
        <w:t>In Bezug auf die (angeblich) an den Einfuhren beteiligten Unternehmen ist festzuhalten, dass nicht bestritten ist, dass einige der Einfuhren für die B._______ AG sowie die C._______ GmbH erfolgten. Andere Rechnungen lauteten hingegen auf die Namen anderer Unternehmen.</w:t>
      </w:r>
    </w:p>
    <w:p>
      <w:r>
        <w:rPr>
          <w:b/>
        </w:rPr>
        <w:t>E. 3.4.1</w:t>
      </w:r>
    </w:p>
    <w:p>
      <w:r>
        <w:t>Zu diesen anderen Unternehmen ist Folgendes festzuhalten:</w:t>
      </w:r>
    </w:p>
    <w:p>
      <w:r>
        <w:rPr>
          <w:b/>
        </w:rPr>
        <w:t>E. 3.4.1.1</w:t>
      </w:r>
    </w:p>
    <w:p>
      <w:r>
        <w:t>Die C._______ AG (wobei es sich hier um eine irrtümlich erfolgte Bezeichnung für die C._______ GmbH handeln könnte), die H._______ Import, die I._______ Import, die I._______ Import AG und die G._______ waren nie im Handelsregister eingetragen. Bei seiner Befragung gab Ha._______ an, nichts mit den Einfuhren zu tun zu haben (ZF Nord PN 001162, 001164 und 001166). Er habe dem Beschwerdeführer einzig zugestanden, seinen Namen für die Einfuhren zu verwenden, nicht jedoch seine Mehrwertsteuernummer. Die Rechnungen habe er jeweils dem Beschwerdeführer weitergegeben (ZF Nord PN 001163). Ia._______ seinerseits erklärte ebenfalls, nichts mit den Einfuhren zu tun zu haben (ZF Nord PN 001177). Er habe nicht gewusst, dass seine Mehrwertsteuernummer für Transporte verwendet worden sei (ZF Nord PN 001178). Teilweise habe er für den Beschwerdeführer Zahlungen getätigt, weil dieser angeblich kein Geld gehabt habe. Das Geld sei vom Beschwerdeführer zurückbezahlt worden (ZF Nord PN 001180). N._______, der Mitinhaber des Unternehmens B._______ AG führte anlässlich seiner Einvernahme aus, der Beschwerdeführer sei für den Ein- und Verkauf zuständig gewesen und habe sich um die Zollabfertigung gekümmert (ZF Nord PN 001201 f.).</w:t>
      </w:r>
    </w:p>
    <w:p>
      <w:r>
        <w:rPr>
          <w:b/>
        </w:rPr>
        <w:t>E. 3.4.1.2</w:t>
      </w:r>
    </w:p>
    <w:p>
      <w:r>
        <w:t>Die F._______ wurde bereits am 16. Juni 2003 im Handelsregister gelöscht.</w:t>
      </w:r>
    </w:p>
    <w:p>
      <w:r>
        <w:rPr>
          <w:b/>
        </w:rPr>
        <w:t>E. 3.4.2</w:t>
      </w:r>
    </w:p>
    <w:p>
      <w:r>
        <w:t>Die Einfuhren, welche nicht auf die B._______ AG bzw. die C._______ GmbH lauteten, konnten demnach nicht rechtmässig für die auf den Rechnungen genannten Unternehmen erfolgen, weil es diese - wie gerade gesehen - nicht (mehr) gab.</w:t>
      </w:r>
    </w:p>
    <w:p>
      <w:r>
        <w:rPr>
          <w:b/>
        </w:rPr>
        <w:t>E. 3.4.3</w:t>
      </w:r>
    </w:p>
    <w:p>
      <w:r>
        <w:t>Wie den oben zusammengefassten Aussagen von Ha._______ und Ia._______ zu entnehmen ist, erfolgten die Einfuhren letztlich durch den Beschwerdeführer, einen der einzelzeichnungsberechtigten Geschäftsführer der C._______ GmbH. Zudem war der Beschwerdeführer bei der B._______ AG für die Ein- und Verkäufe zuständig. Gemäss dem in den Akten liegenden E-Mail-Verkehr wurden pro Import praktisch immer drei Rechnungen ausgestellt. Diese Rechnungen wurden vom Beschwerdeführer von der E-Mail-Adresse der C._______ GmbH, also in deren Namen, den Spediteuren zugestellt (diverse E-Mails im Ordner «Forensic Daten 1/3»). Im Übrigen hat der Beschwerdeführer bei seinen Einvernahmen sinngemäss zugegeben, dass die Rechnungen darum auf drei Unternehmen aufgeteilt wurden, weil sonst eine Erklärung auf der Rechnung nicht möglich gewesen wäre (er spricht von «EUR.1»; ZF Nord PN 000853 f., vgl. auch PN 001006: das Aufteilen sei legal).</w:t>
      </w:r>
    </w:p>
    <w:p>
      <w:r>
        <w:rPr>
          <w:b/>
        </w:rPr>
        <w:t>E. 3.4.4</w:t>
      </w:r>
    </w:p>
    <w:p>
      <w:r>
        <w:t>Sämtliche Einfuhren wurden somit durch die B._______ AG und die C._______ GmbH zollrechtlich veranlasst. Die Einfuhren wurden für beide Unternehmen vom Beschwerdeführer faktisch und zollrechtlich veranlasst: bei der B._______ AG war er für Ein- und Verkauf verantwortlich (er selbst schreibt in der Beschwerdeschrift, er sei Ein- und Verkäufer gewesen), also nicht nur etwa ausführende Person, auch war er Mitglied des Verwaltungsrates; bei der C._______ GmbH ist er Geschäftsführer. Er hat somit zumindest als faktisches Organ die Einfuhren veranlasst und ist zollzahlungspflichtig (E. 2.5.3). Dass der Beschwerdeführer vom Kantonsgericht [...] vom Tatbestand der ungetreuen Geschäftsbesorgung freigesprochen wurde, weil er nicht Geschäftsführer der B._______ AG gewesen sei, ist unerheblich. Die Frage, ob der Tatbestand der ungetreuen Geschäftsbesorgung erfüllt ist, unterscheidet sich rechtswesentlich von jener, wer zollzahlungspflichtig ist. Zollrechtlich wird dazu ohnehin nicht nur an die Stellung als Geschäftsführer angeknüpft. Der Kreis der Zollzahlungspflichtigen wird wesentlich weiter gefasst. Wie gerade festgehalten, gehört der Beschwerdeführer dazu. Wie das Verhalten von N._______, Ha._______ und Ia._______ unter abgaberechtlichen Gesichtspunkten zu beurteilen wäre, ist nicht im vorliegenden Verfahren zu beurteilen.</w:t>
      </w:r>
    </w:p>
    <w:p>
      <w:r>
        <w:rPr>
          <w:b/>
        </w:rPr>
        <w:t>E. 3.4.5</w:t>
      </w:r>
    </w:p>
    <w:p>
      <w:r>
        <w:t>Die Vorinstanz hat somit zu Recht entschieden, vom Beschwerdeführer Abgaben in Höhe von Fr. 255'631.35 (inklusive Verzugszins bis zum Zeitpunkt der Nachforderungsverfügung; E. 2.6) nachzuerheben. Über die Solidarhaftung der weiteren in der Verfügung vom 16. April 2020 genannten Personen ist nicht im Rahmen des vorliegenden Verfahrens zu befinden. Entsprechend ist vorliegend nur Ziff. 1 des Dispositivs der angefochtenen Verfügung vom 16. April 2020 zu bestätigen. Bei diesem Ausgang des Verfahrens ist nicht mehr darüber zu entscheiden, ob die Ausstellung verschiedener Rechnungen für eine Sendung, die letztlich gesamthaft der B._______ AG bzw. der C._______ GmbH zukommen sollte, rechtens ist.</w:t>
      </w:r>
    </w:p>
    <w:p>
      <w:r>
        <w:rPr>
          <w:b/>
        </w:rPr>
        <w:t>E. 3.5</w:t>
      </w:r>
    </w:p>
    <w:p>
      <w:r>
        <w:t>Der Vollständigkeit halber ist noch auf einige Argumente des Beschwerdeführers einzugehen, soweit sie nicht durch das Vorstehende implizit oder explizit bereits behandelt wurden.</w:t>
      </w:r>
    </w:p>
    <w:p>
      <w:r>
        <w:rPr>
          <w:b/>
        </w:rPr>
        <w:t>E. 3.5.1</w:t>
      </w:r>
    </w:p>
    <w:p>
      <w:r>
        <w:t>Der Zollbetrag auf Waren bestimmt sich nicht nach deren Verfallsdatum, sondern nach Art, Menge und Beschaffenheit der Ware sowie den Zollansätzen und Bemessungsgrundlagen (Art. 19 Abs. 1 ZG). Ausführungen des Beschwerdeführers zum Einfluss des Verfallsdatums auf den Preis sind demnach irrelevant.</w:t>
      </w:r>
    </w:p>
    <w:p>
      <w:r>
        <w:rPr>
          <w:b/>
        </w:rPr>
        <w:t>E. 3.5.2</w:t>
      </w:r>
    </w:p>
    <w:p>
      <w:r>
        <w:t>Der Beschwerdeführer hält fest, dass die Wertlimite, unter der im Verhältnis mit Mexiko auch ein nicht zugelassener Ausführer die Ursprungserklärung auf der Rechnung anbringen kann, USD 5'400.-- beträgt. Er erklärt, nicht zu verstehen, was mit den weiteren von der Vorinstanz genannten Wertlimiten von EUR 6'000.-- bzw. Fr. 10'300.-- gemeint sei. Die beiden letztgenannten Beträge beziehen sich auf Preise in Euro und Schweizer Franken, die in den anwendbaren Abkommen ebenfalls genannt sind (E. 2.3.3).</w:t>
      </w:r>
    </w:p>
    <w:p>
      <w:r>
        <w:rPr>
          <w:b/>
        </w:rPr>
        <w:t>E. 3.5.3</w:t>
      </w:r>
    </w:p>
    <w:p>
      <w:r>
        <w:t>Das Argument des Beschwerdeführers, H._______ und I._______ könnten so viel importieren, wie sie wollten, tut nichts zur Sache. Wie bereits festgehalten, existieren die Unternehmen H._______ Import und I._______ Import bzw. I._______ Import AG nicht. Vorliegend ist einzig relevant, dass die Einfuhren zollrechtlich auf Veranlassung des Beschwerdeführers erfolgten (dazu E. 3.4)</w:t>
      </w:r>
    </w:p>
    <w:p>
      <w:r>
        <w:rPr>
          <w:b/>
        </w:rPr>
        <w:t>E. 3.5.4</w:t>
      </w:r>
    </w:p>
    <w:p>
      <w:r>
        <w:t>Der Beschwerdeführer erklärt, eine C._______ AG gebe es nicht. Dem ist zuzustimmen (E. 3.4.1.1). Allerdings ist unklar, was der Beschwerdeführer daraus ableiten will. Soweit ersichtlich, spricht die Vorinstanz nur in der Verfügung vom 16. April 2020 von einer C._______ AG (Sachverhalt Bst. B.e). Allenfalls könnte es sich um eine irrtümliche Bezeichnung für die C._______ GmbH handeln, was unschädlich wäre, oder ein weiteres, nicht existierendes Unternehmen, auf dessen Namen Waren importiert wurden, was am Ergebnis des vorliegenden Verfahrens nichts zu ändern vermöchte. Darauf ist nicht weiter einzugehen.</w:t>
      </w:r>
    </w:p>
    <w:p>
      <w:r>
        <w:rPr>
          <w:b/>
        </w:rPr>
        <w:t>E. 3.5.5</w:t>
      </w:r>
    </w:p>
    <w:p>
      <w:r>
        <w:t>Was der Beschwerdeführer mit seinen Aussagen meint, das Bruttogewicht bei den Saucen und dem Bier stimme nicht, da die Gewichte trotz gleichen Einfuhrmengen von den verschiedenen Lieferanten unterschiedlich seien, sowie, das alkoholfreie M._______ enthalte unter 0,5 % Alkohol und sei dementsprechend zollfrei, ist nicht verständlich. Festgehalten werden kann in diesem Zusammenhang, dass die Vorinstanz der einzigen in der Liste (Sachverhalt Bst. B.a am Ende) verzeichneten Einfuhr von alkoholfreiem Bier der (damals noch in Kraft stehenden) Tarifnummer 2202.9090 zu Recht den Normalsatz von Fr. 2.-- je 100 kg zugrunde gelegt hat, auch wenn sie sich im Verlauf des Verfahrens nicht mehr dazu geäussert hat.</w:t>
      </w:r>
    </w:p>
    <w:p>
      <w:r>
        <w:rPr>
          <w:b/>
        </w:rPr>
        <w:t>E. 3.5.6</w:t>
      </w:r>
    </w:p>
    <w:p>
      <w:r>
        <w:t>Eine Ursprungsangabe auf der Flasche entspricht nicht den rechtlichen Vorgaben, weshalb eine solche den Ursprung zollrechtlich nicht nachzuweisen vermag. Weiterungen dazu erübrigen sich.</w:t>
      </w:r>
    </w:p>
    <w:p>
      <w:r>
        <w:rPr>
          <w:b/>
        </w:rPr>
        <w:t>E. 3.5.7</w:t>
      </w:r>
    </w:p>
    <w:p>
      <w:r>
        <w:t>Ob Zölle abgeschafft werden könnten oder eines Tages abgeschafft werden, tut hier nichts zur Sache.</w:t>
      </w:r>
    </w:p>
    <w:p>
      <w:r>
        <w:rPr>
          <w:b/>
        </w:rPr>
        <w:t>E. 3.5.8</w:t>
      </w:r>
    </w:p>
    <w:p>
      <w:r>
        <w:t>Als «PS» merkt der Beschwerdeführer an, die spanischsprachigen Dokumente seien für ihn nicht lesbar, da sie in keiner schweizerischen Muttersprache (gemeint ist wohl: Amtssprache) verfasst worden und daher für ihn rechtsungültig seien. Jedoch hat der Beschwerdeführer während des ganzen vorinstanzlichen Verfahrens, soweit aktenkundig, nie eine Übersetzung verlangt. Sich erst im Beschwerdeverfahren darauf zu berufen, geht von vornherein nicht an. Zudem war ihm der Inhalt der Schreiben möglicherweise aufgrund der Ausführungen der Vorinstanz soweit bekannt, dass er sich damit auseinandersetzen konnte, zum Beispiel in Bezug auf die Frage, warum die Brauerei J._______ angegeben habe, die K._______ sei keine ihrer Kundinnen (Sachverhalt Bst. C und E. 3.1.2.3). Damit ist nicht weiter auf die Frage einzugehen, ob überhaupt ein Anspruch auf Übersetzung bestanden hätte.</w:t>
      </w:r>
    </w:p>
    <w:p>
      <w:r>
        <w:rPr>
          <w:b/>
        </w:rPr>
        <w:t>E. 4</w:t>
      </w:r>
    </w:p>
    <w:p>
      <w:r>
        <w:t>Die Beschwerde ist somit abzuweisen und Dispositivziffer 1 der angefochtenen Verfügung zu bestätigen.</w:t>
      </w:r>
    </w:p>
    <w:p>
      <w:r>
        <w:rPr>
          <w:b/>
        </w:rPr>
        <w:t>E. 4.1</w:t>
      </w:r>
    </w:p>
    <w:p>
      <w:r>
        <w:t>Für das vorliegende Verfahren sind keine Verfahrenskosten aufzuerlegen, da dem unterliegenden Beschwerdeführer (Art. 63 Abs. 1 VwVG) die unentgeltliche Prozessführung gewährt wurde (Sachverhalt Bst. D).</w:t>
      </w:r>
    </w:p>
    <w:p>
      <w:r>
        <w:rPr>
          <w:b/>
        </w:rPr>
        <w:t>E. 4.2</w:t>
      </w:r>
    </w:p>
    <w:p>
      <w:r>
        <w:t>Weder dem unterliegenden Beschwerdeführer noch der Vorinstanz ist eine Parteientschädigung zuzusprechen (Art. 64 Abs. 1 VwVG e contrario und Art. 7 Abs. 1 des Reglements vom 21. Februar 2008 über die Kosten und Entschädigungen vor dem Bundesverwaltungsgericht [VGKE, SR 173.320.2] e contrario und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