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A-2787/2017 vom 6. November 2017</w:t>
      </w:r>
    </w:p>
    <w:p>
      <w:r>
        <w:t>Bundesverwaltungsgericht, 2017-11-06, FR</w:t>
      </w:r>
    </w:p>
    <w:p>
      <w:r>
        <w:rPr>
          <w:b/>
        </w:rPr>
        <w:t xml:space="preserve">Quelle: </w:t>
      </w:r>
      <w:r>
        <w:t>https://mcp.opencaselaw.ch/entscheid/bvger_A-2787_2017</w:t>
      </w:r>
    </w:p>
    <w:p>
      <w:r>
        <w:t>FR: TAF A-2787/2017 du 6 novembre 2017</w:t>
      </w:r>
    </w:p>
    <w:p>
      <w:r>
        <w:t>IT: TAF A-2787/2017 del 6 novembre 2017</w:t>
      </w:r>
    </w:p>
    <w:p>
      <w:pPr>
        <w:pStyle w:val="Heading2"/>
      </w:pPr>
      <w:r>
        <w:t>Regeste</w:t>
      </w:r>
    </w:p>
    <w:p>
      <w:r>
        <w:t>Procédure administrative et procédure du Tribunal administratif fédéral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dont les commissions fédérales (let. f). La CRIEPF est une commission fédérale au sens de l'art. 33 let. f LTAF (cf. notamment arrêt du TAF A-7633/2016 du 24 juillet 2017 consid. 1.1 et réf. cit.).</w:t>
      </w:r>
    </w:p>
    <w:p>
      <w:r>
        <w:rPr>
          <w:b/>
        </w:rPr>
        <w:t>E. 1.2</w:t>
      </w:r>
    </w:p>
    <w:p>
      <w:r>
        <w:t>La CRIEPF a intitulé son acte du 30 mars 2017 comme étant une "décision incidente". Toutefois, par son acte querellé, la CRIEPF a déclaré irrecevable le recours de l'APC du 16 décembre 2016 et ainsi tranché de manière définitive la qualité pour recourir de la recourante, dite qualité ne pouvant en principe plus être remise en cause, avec pour conséquence d'exclure l'APC de la procédure au fond. L'acte en question vise donc à produire des effets juridiques et constate l'inexistence de droits individuels concrets de la recourante. Dès lors, il y a lieu, à tout le moins en ce qui concerne la qualité pour recourir de l'APC devant la CRIEPF, de considérer l'acte du 30 mars 2017 comme étant une décision au sens de l'art. 5 PA. Enfin, dite décision ne rentre pas dans le champ d'exclusion de l'art. 32 LTAF. Il en résulte la compétence du Tribunal administratif fédéral pour connaître du présent litige.</w:t>
      </w:r>
    </w:p>
    <w:p>
      <w:r>
        <w:rPr>
          <w:b/>
        </w:rPr>
        <w:t>E. 1.3</w:t>
      </w:r>
    </w:p>
    <w:p>
      <w:r>
        <w:t>En vertu de l'art. 37 al. 1 de la loi fédérale du 4 octobre 1991 sur les écoles polytechniques fédérales (loi sur les EPF, RS 414.110), la procédure de recours est régie par les dispositions générales de la procédure fédérale, à moins qu'elle n'en dispose elle-même autrement.</w:t>
      </w:r>
    </w:p>
    <w:p>
      <w:r>
        <w:rPr>
          <w:b/>
        </w:rPr>
        <w:t>E. 1.4</w:t>
      </w:r>
    </w:p>
    <w:p>
      <w:r>
        <w:t>La recourante a pris part à la procédure devant l'autorité inférieure. Etant le destinataire de la décision attaquée, la recourante est particulièrement atteinte et a un intérêt digne de protection à requérir son annulation ou sa modification (art. 48 al. 1 PA). Elle a donc qualité pour recourir devant le Tribunal de céans.</w:t>
      </w:r>
    </w:p>
    <w:p>
      <w:r>
        <w:rPr>
          <w:b/>
        </w:rPr>
        <w:t>E. 1.5</w:t>
      </w:r>
    </w:p>
    <w:p>
      <w:r>
        <w:t>Présenté dans le délai (art. 50 al. 1 PA) et les formes (art. 52 PA) prescrits par la loi, le recours est ainsi recevable, de sorte qu'il convient d'entrer en matière.</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2.3</w:t>
      </w:r>
    </w:p>
    <w:p>
      <w:r>
        <w:t>Le litige porte uniquement sur la question de savoir si la recourante avait la qualité pour recourir contre la décision de l'EPFL du 15 novembre 2016. Dès lors, les questions de violations éventuelles du droit d'être entendu de la recourante ne seront pas examinées ici. En effet, même si le fait de ne pas avoir été invitée à des négociations constituait une violation du droit d'être entendu de la recourante, cette question est une question de fond qui va au-delà de la question de la qualité pour recourir.</w:t>
      </w:r>
    </w:p>
    <w:p>
      <w:r>
        <w:rPr>
          <w:b/>
        </w:rPr>
        <w:t>E. 3</w:t>
      </w:r>
    </w:p>
    <w:p>
      <w:r>
        <w:t>Au préalable, la recourante a fait valoir des griefs formels. Elle allègue, d'une part, que la décision querellée violerait son droit d'être entendu ou alors consacrait un déni de justice formel (cf. recours let. m p. 13 ss). D'autre part, les faits auraient été constatés de manière inexacte ou incomplète (cf. recours let. n p. 14 et ch. 2 p. 15).</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Le droit d'être entendu, inscrit à l'art. 29 al. 2 Cst. et garanti à l'art. 29 PA,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Tribunal fédéral [TF] 2C_270/2015 du 6 août 2015 consid. 3.2). Le devoir de motivation est accru lorsque l'autorité dispose d'une marge d'appréciation et lorsque l'état de fait et la situation juridique sont complexes (cf. ATF 137 II 266 consid. 3.2 ; ATF 136 I 229 consid. 5.2 ; ATF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w:t>
      </w:r>
    </w:p>
    <w:p>
      <w:r>
        <w:rPr>
          <w:b/>
        </w:rPr>
        <w:t>E. 3.2</w:t>
      </w:r>
    </w:p>
    <w:p>
      <w:r>
        <w:t>La recourante a invoqué une violation de son droit d'être entendu, respectivement souffrir d'un déni de justice, au motif que l'autorité inférieure aurait d'emblée écarté certains moyens, tels "les recours ordinaire, idéal ou légal", à tout le moins n'aurait pas suffisamment motivé sa décision.</w:t>
      </w:r>
    </w:p>
    <w:p>
      <w:r>
        <w:rPr>
          <w:b/>
        </w:rPr>
        <w:t>E. 3.2.1</w:t>
      </w:r>
    </w:p>
    <w:p>
      <w:r>
        <w:t>S'agissant du recours idéal ou légal, il y a lieu de constater que l'autorité inférieure a constaté qu'il n'existait pas de base légale conférant un droit de recours à la recourante (cf. décision p. 6 §2). Certes, le recours souligne une incompréhension de la recourante s'agissant de la notion de recours idéal, toutefois celle-ci n'est pas imputable à la décision querellée. La recourante, bien qu'alléguant qu'il existe une base légale lui conférant le droit de recourir à titre idéal, n'en a mentionné aucune pertinente, à tout le moins aucune base légale formelle. Cela étant, force est de constater que pour se prévaloir d'un droit de recours idéal, une base légale formelle est nécessaire (cf. consid. 5.4 infra) et qu'il n'en existe pas (cf. consid. 6.1 infra). Dès lors, on peine à percevoir comment l'autorité inférieure aurait pu motiver sa décision autrement. Il y a donc lieu d'écarter un défaut de motivation ou un déni de justice sous cet angle.</w:t>
      </w:r>
    </w:p>
    <w:p>
      <w:r>
        <w:rPr>
          <w:b/>
        </w:rPr>
        <w:t>E. 3.2.2</w:t>
      </w:r>
    </w:p>
    <w:p>
      <w:r>
        <w:t>S'agissant du recours ordinaire, l'autorité inférieure s'est bornée à déclarer que la recourante ne recourait pas dans son intérêt propre (cf. décision p. 6 §2). Certes, l'autorité inférieure n'a pas défini les intérêts défendus par la recourante dans la procédure de recours introduite devant elle. Cela étant, la recourante n'a pas allégué - et encore moins démontré - que le défaut de motivation l'aurait empêché d'être en mesure d'apprécier la portée de la décision querellée et de la déférer à une instance supérieure en pleine connaissance de cause. Un éventuel grief d'une violation de son droit d'être entendu pourrait ainsi déjà à ce stade être écarté en raison de son défaut de pertinence (cf. art. 52 PA ; voir aussi arrêt du TAF A-3713/2008 du 15 juin 2011 consid. 3 [partiellement publié dans l'ATAF 2012/23]). De plus, la recourante a pu comprendre la portée de la décision, son fondement et déposer un recours motivé répondant à l'appréciation de l'autorité inférieure. Enfin, il appert de l'argumentaire de la recourante que celle-ci estime plutôt que les arguments de l'autorité inférieure ne sont pas convaincants.</w:t>
      </w:r>
    </w:p>
    <w:p>
      <w:r>
        <w:rPr>
          <w:b/>
        </w:rPr>
        <w:t>E. 3.2.3</w:t>
      </w:r>
    </w:p>
    <w:p>
      <w:r>
        <w:t>Cela étant, si vice il devait il y avoir, celui-ci devrait être considéré comme guéri par devant le Tribunal. Tel est en effet le cas, conformément à une jurisprudence constante, lorsque l'administré a eu la possibilité de s'expliquer librement devant une autorité de recours, dont la cognition est aussi étendue que celle de l'autorité inférieure. Or, les possibilités offertes à la recourante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la recourante a eu la faculté de présenter tous ses moyens au cours de la présente procédure.</w:t>
      </w:r>
    </w:p>
    <w:p>
      <w:r>
        <w:rPr>
          <w:b/>
        </w:rPr>
        <w:t>E. 3.3</w:t>
      </w:r>
    </w:p>
    <w:p>
      <w:r>
        <w:t>Ensuite, s'agissant du grief de la constatation incomplète ou inexacte des faits pertinents, celui-ci peut être brièvement écarté dans la mesure où le statut de partenaire social de la Confédération et de l'EPFL n'est pas relevant s'agissant de la qualité pour recourir, la recourante confondant le droit de fond et le droit de procédure (cf. consid. 4.2 infra). A tout le moins, il peut être relevé que le ch. 6 de la décision constate que la recourante s'est prévalu de sa qualité de partenaire social des EPF. Dès lors, on ne saurait reconnaître un quelque bien-fondé du grief soulevé par la recourante.</w:t>
      </w:r>
    </w:p>
    <w:p>
      <w:r>
        <w:rPr>
          <w:b/>
        </w:rPr>
        <w:t>E. 4.1</w:t>
      </w:r>
    </w:p>
    <w:p>
      <w:r>
        <w:t>Dans la décision querellée, l'autorité inférieure a en premier lieu constaté qu'il n'existait pas de base légale (formelle) reconnaissant à la recourante le droit de recourir contre la décision du 15 novembre 2016. En second lieu, dite autorité a relevé en substance qu'au sens de l'art. 3 de ses statuts, les membres de la recourante sont des employés de la Confédération, de ses instituts et entreprises, des employés de RUAG, des employés d'organisations particulièrement proches de la Confédération ou d'entreprises exerçant une activité à son service, des rentiers (celui qui est mis à la retraite demeure membre), des ex-employés de la Confédération et des sympathisants. La recourante accueille ainsi un très grand nombre de membres, dont les doctorants et post-doctorants de l'EPFL. Or, selon l'autorité inférieure, ceux-ci ne représentent assurément pas une majorité ni même un très grand nombre des membres de la recourante. Dès lors, la qualité pour recourir devait lui être niée et son recours déclaré irrecevable.</w:t>
      </w:r>
    </w:p>
    <w:p>
      <w:r>
        <w:rPr>
          <w:b/>
        </w:rPr>
        <w:t>E. 4.2</w:t>
      </w:r>
    </w:p>
    <w:p>
      <w:r>
        <w:t>La recourante se prévaut de la qualité pour recourir devant la CRIEPF sous différents angles.</w:t>
      </w:r>
    </w:p>
    <w:p>
      <w:r>
        <w:rPr>
          <w:b/>
        </w:rPr>
        <w:t>E. 4.2.1</w:t>
      </w:r>
    </w:p>
    <w:p>
      <w:r>
        <w:t>En premier lieu, elle a estimé avoir un intérêt propre à recourir (cf. recours let. f à j p. 8 ss). En substance, la recourante a allégué que son statut de partenaire social lui conférait des droits de consultation et de négociation avec l'EPFL. Dès lors, elle avait un intérêt propre à recourir dans la mesure où elle n'avait pas pu faire valoir ses droits devant l'EPFL. Elle était ainsi spécialement atteinte par la décision du 15 novembre 2016 et disposait d'un intérêt juridique à son annulation ou sa modification.</w:t>
      </w:r>
    </w:p>
    <w:p>
      <w:r>
        <w:rPr>
          <w:b/>
        </w:rPr>
        <w:t>E. 4.2.2</w:t>
      </w:r>
    </w:p>
    <w:p>
      <w:r>
        <w:t>En deuxième lieu, la recourante a ensuite allégué avoir un droit de recours associatif idéal (cf. recours let. k p. 10).</w:t>
      </w:r>
    </w:p>
    <w:p>
      <w:r>
        <w:rPr>
          <w:b/>
        </w:rPr>
        <w:t>E. 4.2.3</w:t>
      </w:r>
    </w:p>
    <w:p>
      <w:r>
        <w:t>En dernier lieu, elle a estimé disposer d'un droit de recours corporatif (cf. recours let. l p. 10 ss). Selon la recourante, invoquant l'ATF 140 I 257, son statut de syndicat national lui conférait une représentativité suffisante pour disposer de la qualité pour recourir. Si au niveau national elle comptait quelques 10'000 membres actifs, sa section EPFL rassemblait 266 membres, sans toutefois préciser combien étaient des doctorants et post-doctorants.</w:t>
      </w:r>
    </w:p>
    <w:p>
      <w:r>
        <w:rPr>
          <w:b/>
        </w:rPr>
        <w:t>E. 4.3</w:t>
      </w:r>
    </w:p>
    <w:p>
      <w:r>
        <w:t>Quant à l'intimée, elle a estimé qu'aucune base légale n'habilitait la recourante à recourir, que sa qualité de partenaire social n'influençait pas sur sa qualité pour recourir et enfin, que ne percevant pas un salaire de doctorant, la recourante n'était pas touchée à titre personnel. Au surplus, la majorité ou un grand nombre de membres de la recourante n'étaient pas doctorants au sein de l'EPFL, dès lors la recourante ne pouvait pas interjeter un recours corporatif ou égoïste.</w:t>
      </w:r>
    </w:p>
    <w:p>
      <w:r>
        <w:rPr>
          <w:b/>
        </w:rPr>
        <w:t>E. 5.1</w:t>
      </w:r>
    </w:p>
    <w:p>
      <w:r>
        <w:t>La qualité pour recourir devant la CRIEPF est régie par l'art. 48 PA, par le renvoi de l'art. 37 al. 1 de la loi sur les EPF.</w:t>
      </w:r>
    </w:p>
    <w:p>
      <w:r>
        <w:rPr>
          <w:b/>
        </w:rPr>
        <w:t>E. 5.2.1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 réglementation de l'art. 48 al. 1 PA correspond à celle de l'art. 89 al. 1 LTF et doit être interprétée de la même manière (cf. ATF 139 III 504 consid. 3.3 ; 139 II 328 consid. 3.2 ; 139 II 279 consid. 2.2). Selon la jurisprudence rendue à propos de l'art. 89 al. 1 LTF, constitue un intérêt digne de protection, au sens de l'art. 89 al. 1 let. c LTF, tout intérêt pratique ou juridique à demander la modification ou l'annulation de la décision attaquée. Il consiste donc dans l'utilité pratique que l'admission du recours apporterait à la partie recourante en lui évitant de subir un préjudice de nature économique, idéale, matérielle ou autre que la décision attaquée lui occasionnerait.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(cf. ATF 139 II 499 consid. 2.2 ; 138 II 162 consid. 2.1.2 ; 137 II 30 consid. 2.2.3). L'intérêt invoqué, qui n'est pas nécessairement un intérêt juridiquement protégé, mais qui peut être un intérêt de fait, doit se trouver, avec l'objet de la contestation, dans un rapport étroit, spécial et digne d'être pris en considération (cf. ATF 142 II 80 consid. 1.4.1 ; 141 II 14 consid. 4.4 ; 140 II 214 consid. 2.1).</w:t>
      </w:r>
    </w:p>
    <w:p>
      <w:r>
        <w:rPr>
          <w:b/>
        </w:rPr>
        <w:t>E. 5.2.2</w:t>
      </w:r>
    </w:p>
    <w:p>
      <w:r>
        <w:t>La CRIEPF a considéré que le courrier de l'EPFL du 15 novembre 2015 était une décision au sens de l'art. 5 al. 1 let. c PA car rejetant une demande tendant à constater l'existence d'un droit. Or, si dite décision s'adresse directement aux deux associations qui en ont fait la demande, force est de constater que ses effets s'étendent à tous les doctorants et post-doctorants de l'EPFL, soit environ 3'000 personnes selon les dires non contestés de la recourante (cf. recours p. 2). Il s'agit donc d'une décision générale, soit d'un acte qui, à l'instar d'une décision particulière, régit une situation déterminée, mais qui, comme une norme légale, s'adresse à un nombre important de personnes - soit les doctorants et post-doctorants de l'EPFL - qui ne sont individuellement pas déterminées (sur cette notion, cf. ATF 134 II 272 consid. 3.2 ; arrêts du TF 5A_981/2014 du 12 mars 2015 consid. 5.1 ; 2C_104/2012 du 25 avril 2012 consid. 1.2). Les décisions générales entrent dans la définition des décisions pouvant faire l'objet d'un recours. Du point de vue de la protection juridique, ces actes sont donc assimilés à des décisions proprement dites (cf. arrêt du TF 8C_779/2015 du 8 aout 2016 consid. 4.2 et réf. cit.). Dès lors, la qualité pour recourir en vertu de l'art. 48 al. 1 PA n'est ouverte qu'aux personnes qui ont un intérêt concret et actuel digne de protection à l'annulation de la décision diminuant par moitié les incréments des doctorants et post-doctorants de l'EPFL (art. 48 al. 1 let. b et c PA).</w:t>
      </w:r>
    </w:p>
    <w:p>
      <w:r>
        <w:rPr>
          <w:b/>
        </w:rPr>
        <w:t>E. 5.3</w:t>
      </w:r>
    </w:p>
    <w:p>
      <w:r>
        <w:t>Une association jouissant de la personnalité juridique a qualité pour recourir à titre personnel lorsqu'elle remplit les conditions posées à l'art. 89 al. 1 LTF, soit lorsqu'elle est touchée dans ses intérêts dignes de protection au sens de la jurisprudence précitée (cf. ATF 142 II 80 consid. 1.4.2 ; 137 II 40 consid. 2.6.4 ; arrêts du TF 1C_56/2015 du 18 septembre 2015 consid. 3.1 et 2C_793/2016 du 10 février 2017 consid. 4.3). En outre, sans être elle-même touchée par la décision entreprise, une association peut être admise à recourir - par un recours dit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142 II 80 consid. 1.4.2 ; 137 II 40 consid. 2.6.4 et les réf. cit.). Contrairement à ce qui est argumenté dans la décision de la CRIEPF, le recours corporatif ou égoïste est fondé sur l'art. 48 al. 1 PA et non pas sur le deuxième alinéa de cette disposition.</w:t>
      </w:r>
    </w:p>
    <w:p>
      <w:r>
        <w:rPr>
          <w:b/>
        </w:rPr>
        <w:t>E. 5.4</w:t>
      </w:r>
    </w:p>
    <w:p>
      <w:r>
        <w:t>Enfin, au sens de l'art. 48 al. 2 PA a également qualité pour recourir toute personne, organisation ou autorité qu'une autre loi fédérale autorise à recourir. Ce recours - dit recours associatif idéal - requiert un droit de recours octroyé par une loi formelle ou alors que la qualité pour recourir soit déterminée dans une ordonnance en raison d'une délégation de compétence par le législateur formel (cf. ATF 134 V 53 consid. 2.2.2 par analogie avec l'art. 89 al. 2 let. d LTF).</w:t>
      </w:r>
    </w:p>
    <w:p>
      <w:r>
        <w:rPr>
          <w:b/>
        </w:rPr>
        <w:t>E. 6.1</w:t>
      </w:r>
    </w:p>
    <w:p>
      <w:r>
        <w:t>En l'espèce, dans un premier temps, une application de l'art. 48 al. 2 PA, soit un droit de recours idéal (cf. consid. 5.4 supra), peut être brièvement écartée dans la mesure où la recourante n'est dotée de la qualité pour recourir par aucune base légale formelle, contrairement par exemple, à la qualité octroyée à des associations par les art. 12 de la loi fédérale du 1er juillet 1966 sur la protection de la nature (LPN, RS 451), art. 55 de la loi fédérale du 7 octobre 1983 sur la protection de l'environnement (LPE, RS 814.01), art. 58 de la loi fédérale du 13 mars 1964 sur la travail dans l'industrie, l'artisanat et le commerce (loi sur le travail, LTr, RS 822.11) ou encore l'art. 7 de la loi fédérale du 24 mars 1995 sur l'égalité entre femmes et hommes (Loi sur l'égalité, LEg, RS 151.1). A cet égard, ni les art. 33 ss LPers ni les art. 37 ss de la loi sur les EPF n'instaurent un droit de recours aux associations du personnel. De même, aucune de ces bases légales ne délègue expressément à l'exécutif la possibilité de régler la qualité pour recourir contre une décision (cf. par exemple art. 62 al. 1bis de la loi fédérale sur la partie générale du droit des assurances sociales [LPGA, RS 830.1]). A titre superfétatoire, il peut être relevé qu'aucune ordonnance d'exécution (cf. art. 13 OPers-EPF, art. 13 de l'ordonnance du 13 novembre 2003 du Conseil des EPF sur les écoles polytechniques fédérales de Zurich et de Lausanne [ordonnance sur l'EPFZ et l'EPFL, RS 414.110.37]) n'octroie - à juste titre - de droit de recours aux associations du personnel. Ce grief de la recourante est manifestement mal fondé et il y a lieu de confirmer la décision querellée sur ce point.</w:t>
      </w:r>
    </w:p>
    <w:p>
      <w:r>
        <w:rPr>
          <w:b/>
        </w:rPr>
        <w:t>E. 6.2</w:t>
      </w:r>
    </w:p>
    <w:p>
      <w:r>
        <w:t>S'agissant du refus d'annuler la diminution des incréments des doctorants et post-doctorants, il doit être relevé ce qui suit.</w:t>
      </w:r>
    </w:p>
    <w:p>
      <w:r>
        <w:rPr>
          <w:b/>
        </w:rPr>
        <w:t>E. 6.2.1</w:t>
      </w:r>
    </w:p>
    <w:p>
      <w:r>
        <w:t>La recourante ne perçoit pas un salaire de doctorants ou de post-doctorants, dès lors elle n'est pas directement touchée par la décision de diminution par moitié des incréments des doctorants et post-doctorants. Au surplus, aucun élément ne permet d'admettre qu'une admission du recours devant la CRIEPF lui éviterait un préjudice de nature économique, idéale, matérielle ou autre que la décision du 15 novembre 2016 lui occasionnerait. La recourante n'a ainsi pas d'intérêt propre à recourir contre la décision querellée.</w:t>
      </w:r>
    </w:p>
    <w:p>
      <w:r>
        <w:rPr>
          <w:b/>
        </w:rPr>
        <w:t>E. 6.2.2</w:t>
      </w:r>
    </w:p>
    <w:p>
      <w:r>
        <w:t>Reste à examiner si, sans être elle-même touchée par la décision entreprise, la recourante était légitimée à interjeter un recours dit corporatif ou égoïste (cf. consid. 5.3 supra).</w:t>
      </w:r>
    </w:p>
    <w:p>
      <w:r>
        <w:rPr>
          <w:b/>
        </w:rPr>
        <w:t>E. 6.2.2.1</w:t>
      </w:r>
    </w:p>
    <w:p>
      <w:r>
        <w:t>Il n'est pas contesté que la recourante rempli la condition du but statutaire visant à défendre les intérêts de ses membres (cf. décision querellée p. 6), le Tribunal faisant sienne cette appréciation.</w:t>
      </w:r>
    </w:p>
    <w:p>
      <w:r>
        <w:rPr>
          <w:b/>
        </w:rPr>
        <w:t>E. 6.2.2.2</w:t>
      </w:r>
    </w:p>
    <w:p>
      <w:r>
        <w:t>La condition que ces intérêts défendus soient communs à la majorité ou au moins à un grand nombre d'entre eux est hautement contestée par la recourante. La recourante a ainsi estimé que, même si par son recours elle ne défendait pas une majorité de ses membres, la qualité pour recourir devait lui être accordée de par son importance nationale et son statut de partenaire social reconnu par la Confédération. A cet égard, la recourante a invoqué l'ATF 140 I 257, lequel annulait l'arrêt du TAF A-1828/2012 du 17 juillet 2013 et reconnaissait ainsi la qualité de partenaire social à l'Union du personnel du domaine des écoles polytechniques fédérales. Il y a toutefois lieu ici d'écarter ce point de vue. Dans son ATF précité, le Tribunal fédéral s'est penché sur les conditions de la reconnaissance du statut de partenaire social d'une association, soit une question relevant du droit matériel (notamment l'art. 28 de la Constitution fédérale du 18 avril 1999 [Cst., RS 101] réglant la liberté syndicale). Or, cet examen du droit matériel ne se confond pas avec la qualité pour recourir, laquelle découle du droit de procédure (cf. art. 48 PA et 29 ss Cst.). Selon la recourante, son association compte quelques 10'000 membres actifs auprès d'environ 70 institutions ou entreprise différentes. Au sein du domaine des EPF, elle regroupe 889 membres, dont 266 appartiennent à sa section EPFL (au 30 avril 2017). Il n'est ni allégué ni démontré que ces 266 personnes soient toutes des doctorants et post-doctorants. Même en admettant que ces 266 personnes fussent tous doctorants ou post-doctorants, la qualité pour agir de celle-ci doit être niée au regard de la disproportion manifeste entre le nombre total des membres de la recourante et ceux d'entre eux touchés par la mesure.</w:t>
      </w:r>
    </w:p>
    <w:p>
      <w:r>
        <w:rPr>
          <w:b/>
        </w:rPr>
        <w:t>E. 6.3</w:t>
      </w:r>
    </w:p>
    <w:p>
      <w:r>
        <w:t>Au vu de ce qui précède, il y a lieu de nier la qualité pour recourir de la recourante en ce qui concerne la diminution des incréments des doctorants et post-doctorants. La décision du 30 mars 2017 doit ainsi être confirmée en ce sens.</w:t>
      </w:r>
    </w:p>
    <w:p>
      <w:r>
        <w:rPr>
          <w:b/>
        </w:rPr>
        <w:t>E. 7</w:t>
      </w:r>
    </w:p>
    <w:p>
      <w:r>
        <w:t>Ensuite, la recourante a encore fait valoir l'inopportunité de la décision entreprise (cf. recours ch. 3 p. 16 ss). Ce grief doit être brièvement écarté. D'une part, en matière de qualité pour recourir, les autorités ne disposent guère de liberté d'appréciation, avec, pour corollaire, que le grief de l'inopportunité ne trouve pas de fondement. De plus, admettre les arguments de la recourante reviendrait à mettre à néant la jurisprudence du Tribunal fédéral en matière de recours corporatif, or cette question a déjà été tranché ci-dessus (cf. consid. 6.2.2 supra).</w:t>
      </w:r>
    </w:p>
    <w:p>
      <w:r>
        <w:rPr>
          <w:b/>
        </w:rPr>
        <w:t>E. 8</w:t>
      </w:r>
    </w:p>
    <w:p>
      <w:r>
        <w:t>Le recours doit ainsi être rejeté.</w:t>
      </w:r>
    </w:p>
    <w:p>
      <w:r>
        <w:rPr>
          <w:b/>
        </w:rPr>
        <w:t>E. 9.1</w:t>
      </w:r>
    </w:p>
    <w:p>
      <w:r>
        <w:t>Conformément à l'art. 34 al. 2 LPers, la procédure de recours en matière de litiges liés aux rapports de travail est gratuite, de sorte qu'il n'est pas perçu de frais de procédure.</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