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A-2763/2019 vom 26. Oktober 2021</w:t>
      </w:r>
    </w:p>
    <w:p>
      <w:r>
        <w:t>Bundesverwaltungsgericht, 2021-10-26, FR</w:t>
      </w:r>
    </w:p>
    <w:p>
      <w:r>
        <w:rPr>
          <w:b/>
        </w:rPr>
        <w:t xml:space="preserve">Quelle: </w:t>
      </w:r>
      <w:r>
        <w:t>https://mcp.opencaselaw.ch/entscheid/bvger_A-2763_2019</w:t>
      </w:r>
    </w:p>
    <w:p>
      <w:r>
        <w:t>FR: TAF A-2763/2019 du 26 octobre 2021</w:t>
      </w:r>
    </w:p>
    <w:p>
      <w:r>
        <w:t>IT: TAF A-2763/2019 del 26 ottobre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les recourants sont des personnes concernées au sens de l'art. 3 let. a LAAF, de sorte que la qualité pour recourir au sens des art. 19 al. 2 LAAF et 48 PA leur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se plaignent, en substance, que dans la mesure où la présente affaire vise des années fiscales antérieures à l'entrée en vigueur de la MAC en Suisse, l'AFC aurait violé le champ d'application temporel de la Convention susmentionnée ; que l'AFC aurait violé le droit d'être entendu des recourants dès lors qu'elle n'aurait pas pris en considération tous les éléments qu'ils ont soulevés en cours de procédure ; que la demande de l'autorité belge violerait le principe de la bonne foi dès lors que le recourant 1 aurait été domicilié fiscalement en Suisse pendant la période sous contrôle ; que dans la mesure où certains documents que l'AFC prévoit de transmettre à l'autorité fiscale belge n'auraient pas été expressément sollicités par cette dernière, leur transmission ne remplirait pas le critère de pertinence vraisemblable ; et que dans la mesure où la demande d'assistance administrative de l'autorité fiscale belge ne viserait que le recourant 1, l'AFC aurait outrepassé ses compétences en matière d'assistance administrative en l'étendant aux recourantes 2 et 3.</w:t>
      </w:r>
    </w:p>
    <w:p>
      <w:r>
        <w:rPr>
          <w:b/>
        </w:rPr>
        <w:t>E. 2.4</w:t>
      </w:r>
    </w:p>
    <w:p>
      <w:r>
        <w:t>Le Tribunal examinera d'abord la question du droit applicable à la demande d'assistance administrative (consid. 3 infra) ainsi que la forme de celle-ci (consid. 4 infra). Il passera ensuite à l'examen du grief relatif à la violation du droit d'être entendu des recourants (consid. 5 infra) qui est de nature formelle. Le Tribunal examinera ensuite les prétendues violations du principe de la bonne foi en lien avec la résidence fiscale du recourant 1 (consid. 6 infra) et de la pertinence vraisemblable (consid. 7 infra). Finalement, le principe de spécialité sera abordé (consid. 8 infra).</w:t>
      </w:r>
    </w:p>
    <w:p>
      <w:r>
        <w:rPr>
          <w:b/>
        </w:rPr>
        <w:t>E. 3.1</w:t>
      </w:r>
    </w:p>
    <w:p>
      <w:r>
        <w:t>L'assistance administrative en matière fiscale avec la Belgique est régie par plusieurs conventions qui sont complémentaires et au nombre desquelles on trouve la Convention du 28 août 1978 entre la Confédération suisse et le Royaume de Belgique en vue d'éviter les doubles impositions en matière d'impôts sur le revenu et sur la fortune (RS 0.672.917.21) et la MAC (en vigueur pour la Suisse depuis le 1er janvier 2017 [RO 2016 3071] et pour la Belgique depuis le 1er avril 2015).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relatif à l'approbation de la Convention du Conseil de l'Europe et de l'OCDE concernant l'assistance administrative mutuelle en matière fiscale et à sa mise en oeuvre [modification de la loi sur l'assistance administrative fiscale], ci-après : Message MAC FF 2015 5121, 5132).</w:t>
      </w:r>
    </w:p>
    <w:p>
      <w:r>
        <w:rPr>
          <w:b/>
        </w:rPr>
        <w:t>E. 3.2</w:t>
      </w:r>
    </w:p>
    <w:p>
      <w:r>
        <w:t>Conformément à l'art. 5 par. 1 MAC, en lien avec l'art. 4 par. 1 MAC, l'État requis fournit, à la demande de l'Etat requérant, tout renseignement concernant une personne ou une transaction déterminée, susceptible d'être pertinent pour l'application ou l'exécution de sa législation interne relative aux impôts visés par la Convention. S'agissant des impôts visés par la MAC (art. 2 MAC), la Suisse a émis une réserve au sens de l'art. 30 par. 1 let. a MAC et ne fournit pas d'assistance administrative en ce qui concerne les impôts qui relèvent de l'une des catégories énoncées à l'art. 2 par. 1 let. b ch. ii à iv MAC (cf. ch. 1 « Réserves et déclarations » ; RS 0.652.1).</w:t>
      </w:r>
    </w:p>
    <w:p>
      <w:r>
        <w:rPr>
          <w:b/>
        </w:rPr>
        <w:t>E. 3.3</w:t>
      </w:r>
    </w:p>
    <w:p>
      <w:r>
        <w:t>En l'espèce, l'autorité requérante a fondé sa demande sur les art. 5 et 28 MAC. La requête, qui se rapporte à la période du (...) 2014 au (...) 2016, porte sur l'impôt des personnes physiques et l'impôt des sociétés. Dans la mesure où les impôts susmentionnés ne sont pas compris dans la réserve émise par la Suisse, les dispositions de la Convention devraient s'appliquer à la présente cause quant à la matière.</w:t>
      </w:r>
    </w:p>
    <w:p>
      <w:r>
        <w:rPr>
          <w:b/>
        </w:rPr>
        <w:t>E. 3.4</w:t>
      </w:r>
    </w:p>
    <w:p>
      <w:r>
        <w:t>S'agissant de la question du droit applicable ratione temportis à la demande d'assistance administrative, selon l'art. 28 par. 6 MAC, les dispositions de la présente Convention, telle qu'amendée par le Protocole de 2010, s'appliquent à l'assistance administrative couvrant les périodes d'imposition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 Pour chaque relation bilatérale, il faut définir la date à partir de laquelle l'assistance administrative peut être fournie, étant précisé que la Convention doit être applicable par les deux parties. La date pertinente à cet effet correspond soit à la date d'entrée en vigueur pour la Suisse, soit, si elle est survenue à une date ultérieure, à l'entrée en vigueur pour l'autre partie. Il découle de ce qui précède qu'en règle générale, seules les obligations fiscales nées dès le 1er janvier 2018 peuvent faire l'objet d'une demande d'assistance administrative en Suisse (Message MAC FF 2015 5121, 5154).</w:t>
      </w:r>
    </w:p>
    <w:p>
      <w:r>
        <w:rPr>
          <w:b/>
        </w:rPr>
        <w:t>E. 3.5</w:t>
      </w:r>
    </w:p>
    <w:p>
      <w:r>
        <w:t>Par ailleurs, selon l'art. 28 par. 7 MAC, les dispositions de la présente Convention, telle qu'amendée par le Protocole de 2010,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 En d'autres termes, l'art. 28 par. 7 MAC prévoit une exception au principe établi au paragraphe 6. Ainsi, l'application de l'art. 28 par. 7 MAC permet à l'état requérant de demander après l'entrée en vigueur de la Convention des renseignements qui se rapportent à des périodes d'imposition antérieures à l'entrée en vigueur de la MAC (cf. Message MAC FF 2015 5121, 5153).</w:t>
      </w:r>
    </w:p>
    <w:p>
      <w:r>
        <w:rPr>
          <w:b/>
        </w:rPr>
        <w:t>E. 3.6</w:t>
      </w:r>
    </w:p>
    <w:p>
      <w:r>
        <w:t>La Suisse a émis une réserve au sens de l'art. 30 par. 1 let. f MAC s'agissant de l'application de l'art. 28 par. 7 MAC (cf. ch. 5 « Réserves et déclarations » ; RS 0.652.1). Il découle de cette réserve que l'exception prévue par l'art. 28 par. 7 MAC s'applique exclusivement pour l'assistance administrative couvrant les périodes d'imposition qui débutent le 1er janvier, ou après le 1er janvier de la troisième année précédant celle où la Convention est entrée en vigueur à l'égard d'une partie. Dans la mesure où la MAC est entrée en vigueur le 1er janvier 2017 en Suisse, celle-ci peut accorder l'assistance administrative pour des périodes d'imposition antérieures à cette date, mais débutant au plus tôt le 1er janvier 2014, pour autant qu'ils s'agissent d'affaires fiscales faisant intervenir un acte intentionnel passible de poursuite en vertu du droit pénal de l'Etat requérant.</w:t>
      </w:r>
    </w:p>
    <w:p>
      <w:r>
        <w:rPr>
          <w:b/>
        </w:rPr>
        <w:t>E. 3.7</w:t>
      </w:r>
    </w:p>
    <w:p>
      <w:r>
        <w:t>En l'espèce, les recourants font valoir que l'autorité inférieure a retenu à tort que la MAC s'appliquait au cas d'espèce, en violation de l'art. 28 par. 6 et 7 MAC. Selon les recourants, dans la mesure où la MAC est entrée en vigueur pour la Suisse le 1er janvier 2017, les obligations fiscales résultant de périodes antérieures ne peuvent pas faire l'objet d'une demande d'assistance administrative. Ils allèguent en particulier que l'exception prévue par l'art. 28 par. 7 MAC ne permettrait d'accorder l'entraide que pour des actes intentionnels passibles de poursuites pénales qui se seraient réalisés après l'entrée en vigueur de la Convention en Suisse, ce qui ne serait en l'espèce pas le cas. En outre, les recourants - qui affirment qu'ils n'ont commis aucune infraction pénale - relèvent que la qualification de l'acte intentionnel passible de poursuites pénales au sens de l'art. 28 par. 7 MAC repose uniquement sur l'Etat requérant, en l'espèce la Belgique. Or, selon eux, l'autorité fiscale belge n'aurait constaté aucune infraction pénale dans sa demande d'assistance administrative. L'AFC, en qualifiant elle-même pénalement le comportement adopté par le recourant 1, aurait outrepassé ses compétences. Au vu de ce qui précède, les périodes fiscales visées par la demande d'assistance administrative du (...) 2017 n'entreraient pas dans le champ d'application temporel de l'art. 28 par. 7 MAC.</w:t>
      </w:r>
    </w:p>
    <w:p>
      <w:r>
        <w:rPr>
          <w:b/>
        </w:rPr>
        <w:t>E. 3.8</w:t>
      </w:r>
    </w:p>
    <w:p>
      <w:r>
        <w:t>À titre liminaire, la Cour de céans relève que les recourants se méprennent lorsqu'ils déclarent que l'art. 28 par. 7 MAC ne concernerait que les infractions pénales commises après l'entrée en vigueur de la Convention (cf. recours p. 12). L'élément pertinent pour déterminer si l'art. 28 par. 7 MAC est applicable est la période fiscale concernée et non pas la date à laquelle l'acte intentionnel passible de poursuites pénales est intervenu. En effet, l'art. 28 par. 7 MAC permet à une partie contractante de demander des renseignements après l'entrée en vigueur de la Convention et qui se rapportent à des périodes d'imposition ou obligations fiscales antérieures à l'entrée en vigueur de la Convention dans la mesure où l'affaire fiscale fait intervenir un acte intentionnel passible de poursuite pénale portant sur ces mêmes périodes (Message MAC FF 2015 5121, 5154).</w:t>
      </w:r>
    </w:p>
    <w:p>
      <w:r>
        <w:rPr>
          <w:b/>
        </w:rPr>
        <w:t>E. 3.9</w:t>
      </w:r>
    </w:p>
    <w:p>
      <w:r>
        <w:t>Le Tribunal constate ensuite que l'autorité requérante indique avoir rassemblé des éléments qui démontrent que des actes intentionnels ont été commis par les recourants. En substance, le recourant 1 est fortement soupçonné de ne pas avoir habité réellement en Suisse pendant la période sous contrôle, mais en Belgique, omettant ainsi de déclarer ses revenus mondiaux. La demande d'assistance administrative relève également le refus ostentatoire de collaborer du recourant 1, ne répondant pas aux questions qui lui ont été posées, ou répondant de manière totalement évasive et dénuée de sens. L'autorité requérante mentionne que le comportement du recourant 1 est constitutif d'une infraction intentionnelle punissable au regard du droit pénal belge sur la base de l'art. 449 du Code des impôts sur les revenus 1992 (cf. ch. 9 de la demande d'assistance). Il sied ainsi de relever que, contrairement à ce que prétendent les recourants, l'autorité fiscale belge a invoqué, à l'appui de sa demande du (...) 2017, que la présente affaire fiscale - qui vise les périodes d'imposition 2014, 2015 et 2016 - faisait intervenir un acte intentionnel passible de poursuite en vertu du droit pénal belge. Le Tribunal de céans relève à ce propos que la bonne foi d'un Etat est toujours présumée dans les relations internationales, ce qui implique, dans le présent contexte, que l'Etat requis ne saurait en principe mettre en doute les allégations de l'Etat requérant (sur la condition de la bonne foi, cf. consid. 6 infra). Or les recourants n'apportent aucun élément établi et concret propre à renverser la présomption de bonne foi de l'autorité requérante. Il sied également d'ajouter que dans tous les cas, les autorités suisses n'ont pas les connaissances nécessaires pour contrôler en détail l'application du droit étranger et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w:t>
      </w:r>
    </w:p>
    <w:p>
      <w:r>
        <w:rPr>
          <w:b/>
        </w:rPr>
        <w:t>E. 3.10</w:t>
      </w:r>
    </w:p>
    <w:p>
      <w:r>
        <w:t>Sur la base de ce qui précède, le Tribunal de céans retient que la demande d'assistance administrative litigieuse entre dans le champ d'application tant matériel que temporel de l'art. 28 par. 7 MAC et que l'ensemble des dispositions de la Convention lui sont applicables. Le grief des recourants étant mal fondé, il convient de le rejeter.</w:t>
      </w:r>
    </w:p>
    <w:p>
      <w:r>
        <w:rPr>
          <w:b/>
        </w:rPr>
        <w:t>E. 4.1</w:t>
      </w:r>
    </w:p>
    <w:p>
      <w:r>
        <w:t>Sur le plan formel, l'art. 18 par. 1 MAC prévoit que la demande d'assistance doit indiquer : (a) l'autorité ou le service qui est à l'origine de la demande présentée par l'autorité compétente ; (b) le nom, l'adresse ou tous les autres détails permettant d'identifier la personne au sujet de laquelle la demande est présentée ; (c) la forme sous laquelle l'État requérant souhaite recevoir le renseignement qu'elle demande ; (e) ou la nature et l'objet des documents à notifier. Enfin, la demande doit contenir (f) les informations indiquant si elle est conforme à la législation et à la pratique administrative de l'État requérant et si elle est justifiée au regard de l'art. 21 par. 2 let. g MAC. En outre, la demande d'assistance administrative doit être rédigée dans l'une des langues officielles de l'OCDE et du Conseil de l'Europe ou dans une langue convenue bilatéralement par les parties contractantes concernée (art. 25 MAC). L'art. 18 correspond à la norme de l'OCDE et doit de ce fait être interprété en particulier à la lumière de l'art. 26 du Modèle de convention fiscale de l'OCDE et du commentaire y afférent, sur lequel se fondent la plupart des clause d'assistance administrative dans les conventions de double imposition (Message MAC FF 2015 5121, 5147). Il en découle que la jurisprudence relative à l'assistance administrative fondées sur des conventions de double imposition peut être appliquée par analogie aux demandes d'assistance administrative fondées sur la MAC.</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4.3</w:t>
      </w:r>
    </w:p>
    <w:p>
      <w:r>
        <w:t>En l'espèce, la demande d'assistance administrative du (...) 2017 contient l'ensemble des informations énumérées à l'art. 18 MAC, ce qui n'est au demeurant pas contesté par les recourants.</w:t>
      </w:r>
    </w:p>
    <w:p>
      <w:r>
        <w:rPr>
          <w:b/>
        </w:rPr>
        <w:t>E. 5.1</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5.2</w:t>
      </w:r>
    </w:p>
    <w:p>
      <w:r>
        <w:t>La jurisprudence a déduit du droit d'être entendu (art. 29 al. 2 de la Constitution fédérale de la Confédération suisse du 18 avril 1999 [Cst., RS 101]),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5.3</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5.4</w:t>
      </w:r>
    </w:p>
    <w:p>
      <w:r>
        <w:t>Les recourants font valoir la violation de leur droit d'être entendu au motif que l'AFC n'aurait pas pris en considération les moyens qu'ils ont soulevés dans leurs observations des 31 janvier, 16 juillet, 8 octobre et 29 novembre 2018. En substance, l'AFC aurait ignoré les éléments factuels et les pièces fournies concernant le domicile du recourant 1 en Suisse, à savoir notamment le fait qu'il possède deux voitures immatriculées en Suisse, qu'il y paye des impôts et son assurance-maladie, qu'il soit détenteur d'un abonnement de train demi-tarif, qu'il possède un chalet en (...) et s'acquitte des charges y relatives. Aussi, alors que les recourants se seraient déterminés sur chacun des arguments avancés par l'autorité fiscale belge dans sa demande d'assistance administrative, la décision de l'AFC n'aurait examiné aucun des éléments soulevés, se contentant d'invoquer la bonne foi de l'autorité requérante.</w:t>
      </w:r>
    </w:p>
    <w:p>
      <w:r>
        <w:rPr>
          <w:b/>
        </w:rPr>
        <w:t>E. 5.5</w:t>
      </w:r>
    </w:p>
    <w:p>
      <w:r>
        <w:t>En l'espèce, il y a tout d'abord lieu de relever, comme l'a fait l'AFC (cf. réponse du 23 juillet 2019, p. 2 ch. 2), que celle-ci a suivi le processus défini par le législateur en matière d'assistance. Le droit d'être entendu est garanti dans un premier temps par le droit d'être informé de la demande d'assistance et, dans un deuxième temps, par celui de pouvoir consulter le dossier et prendre position (cf. consid. 5.3 supra). Le Tribunal de céans relève que les recourants ont été informés de la procédure d'assistance administrative, mandatant à cet égard un avocat. Ce dernier s'est manifesté à quatre reprises, par courriers des 9 et 13 janvier, 16 juillet et 8 octobre 2018. En outre, le 30 octobre 2018, l'AFC a remis aux recourants les informations et documents qu'elle entendait transmettre à l'autorité requérante et ces derniers ont pris position par courrier du 29 novembre 2018. Ainsi, il y a tout d'abord lieu de considérer que les recourants ont eu l'opportunité de s'expliquer avant qu'une décision ne soit prise à leur égard, de fournir des preuves quant aux faits de nature à influer sur le sort de la décision, d'avoir accès au dossier, d'en prendre connaissance et de se déterminer à son propos.</w:t>
      </w:r>
    </w:p>
    <w:p>
      <w:r>
        <w:rPr>
          <w:b/>
        </w:rPr>
        <w:t>E. 5.6</w:t>
      </w:r>
    </w:p>
    <w:p>
      <w:r>
        <w:t>Certes, il est vrai que dans la décision litigieuse, l'AFC ne se détermine pas sur les éléments fournis par le recourant 1 relatifs notamment à son domicile fiscal. L'AFC expose simplement - sans se référer explicitement aux prises de position des recourants - les raisons pour lesquelles elle considère que les arguments soulevés par les personnes concernées et les pièces remises ne sauraient remettre en cause l'octroi de l'assistance administrative : « le lieu de résidence de A._______ ne joue aucun rôle et ne peut être contesté par les personnes concernées » (décision finale de l'AFC, p. 11). Le Tribunal de céans constate toutefois que l'argumentation juridique exposée par l'autorité inférieure a permis aux recourants de saisir les raisons pour lesquelles elle a considéré que les arguments avancés n'étaient pas déterminants. Tel est ainsi le cas en particulier s'agissant des moyens tendant à faire valoir que le recourant 1 avait son domicile fiscal en Suisse durant la période sous contrôle.</w:t>
      </w:r>
    </w:p>
    <w:p>
      <w:r>
        <w:rPr>
          <w:b/>
        </w:rPr>
        <w:t>E. 5.7</w:t>
      </w:r>
    </w:p>
    <w:p>
      <w:r>
        <w:t>Dans ces circonstances, il apparaît que la décision attaquée était suffisamment motivée pour que les recourants saisissent la portée de celle-ci et puissent l'attaquer en toute connaissance de cause, ce qu'ils ont du reste fait. En effet, le Tribunal de céans en veut pour preuve le mémoire de recours des recourants duquel il ressort que ces derniers ont parfaitement saisi les arguments de l'autorité inférieure. La Cour relève au surplus que les recourants ont pu faire valoir devant elle l'entier de leurs arguments afin de démontrer que le recourant 1 possédait son domicile fiscal en Suisse durant la période concernée.</w:t>
      </w:r>
    </w:p>
    <w:p>
      <w:r>
        <w:rPr>
          <w:b/>
        </w:rPr>
        <w:t>E. 5.8</w:t>
      </w:r>
    </w:p>
    <w:p>
      <w:r>
        <w:t>Au vu de ce qui précède, le grief des recourants lié à la violation du droit d'être entendu doit être rejeté.</w:t>
      </w:r>
    </w:p>
    <w:p>
      <w:r>
        <w:rPr>
          <w:b/>
        </w:rPr>
        <w:t>E. 5.9</w:t>
      </w:r>
    </w:p>
    <w:p>
      <w:r>
        <w:t>Par ailleurs, à la lecture des arguments présentés dans l'acte de recours au sujet du droit d'être entendu, le Tribunal constate que les recourants semblent en réalité d'avantage se plaindre que l'AFC n'aurait pas pris en compte de manière sérieuse les arguments relatifs au domicile fiscal du recourant 1. Le grief relatif à la résidence fiscale du recourant fera l'objet d'un examen sous l'angle du droit matériel en lien avec le principe de la bonne foi (consid. 6 infra).</w:t>
      </w:r>
    </w:p>
    <w:p>
      <w:r>
        <w:rPr>
          <w:b/>
        </w:rPr>
        <w:t>E. 6.1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d'erreurs manifestes (arrêts du TAF A-6266/2017 du 24 août 2018 consid. 2.4.1 ; A-5066/2016 du 17 mai 2018 consid. 2.4.1).</w:t>
      </w:r>
    </w:p>
    <w:p>
      <w:r>
        <w:rPr>
          <w:b/>
        </w:rPr>
        <w:t>E. 6.2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6.3</w:t>
      </w:r>
    </w:p>
    <w:p>
      <w:r>
        <w:t>En l'espèce, les recourants avancent que le recourant 1 n'aurait pas été fiscalement domicilié en Belgique durant la période visée, mais en Suisse. Dans ce contexte, ils reprochent à l'AFC de ne pas avoir pris en considération les éléments factuels qu'ils ont fournis et qui corroboreraient le fait que le recourant 1 aurait été contribuable suisse durant la période sous contrôle. Selon les recourants, dans la mesure où la Belgique affirme, dans la demande d'assistance administrative du (...) 2017, que le recourant 1 a son domicile réel en Belgique, l'AFC aurait dû, au vu des éléments fournis par les recourants, remettre en cause la bonne foi de l'autorité requérante.</w:t>
      </w:r>
    </w:p>
    <w:p>
      <w:r>
        <w:rPr>
          <w:b/>
        </w:rPr>
        <w:t>E. 6.4</w:t>
      </w:r>
    </w:p>
    <w:p>
      <w:r>
        <w:t>L'art. 1 par. 3 MAC a trait aux personnes visées par la Convention et précise que l'assistance administrative n'est pas limitée par le lieu de résidence ou la nationalité des personnes concernées. Ainsi, une personne concernée ne peut pas contester l'octroi de l'assistance administrative parce qu'elle ne réside pas dans l'un des Etats parties (cf. Message MAC FF 2015 5121, p. 5136). Selon le Rapport explicatif révisé relatif à la Convention concernant l'Assistance Administrative Mutuelle en matière fiscale telle qu'amendée par le protocole de 2010 (consulté en ligne le 20 septembre 2021 sur www.oecd.org/fr/ctp/echange-de-renseignements-fiscaux/convention-concernant-l-assistance-administrative-mutuelle-en-matiere-fiscale.htm p. 47 ch. 19) : « Si l'administration fiscale de l'État A demande à l'État B son assistance en matière fiscale, c'est évidemment parce qu'elle doit soit évaluer ou contrôler, soit recouvrer un impôt dû, dans l'État A par une personne qui peut être ou non un résident ou un ressortissant de l'État A. Si cette personne n'est pas assujettie à l'impôt dans l'État A, il n'y a pas lieu d'accorder une assistance en matière fiscale. ». En d'autres termes, l'art. 1 par. 3 MAC vise à empêcher une personne, qui est assujettie à l'impôt dans l'Etat requis, de s'opposer à l'octroi de l'assistance administrative d'un autre Etat pour le motif qu'elle n'est pas ressortissante ou résidente de l'un ou l'autre Etat. Toutefois, l'autorité requérante doit tout de même faire valoir un critère d'assujettissement à l'impôt, sans quoi elle se verra refuser l'entraide par l'autorité requise.</w:t>
      </w:r>
    </w:p>
    <w:p>
      <w:r>
        <w:rPr>
          <w:b/>
        </w:rPr>
        <w:t>E. 6.5</w:t>
      </w:r>
    </w:p>
    <w:p>
      <w:r>
        <w:t>En l'espèce, il ressort de la demande du (...) 2017 que l'autorité fiscale belge a mené une investigation fiscale concernant le recourant 1 qu'elle soupçonnait de fraude fiscale suite à une domiciliation fictive en Suisse. Suite à cette enquête, l'autorité requérante a indiqué considérer le recourant 1 comme résident fiscal belge. En substance et s'agissant de la vie professionnelle du recourant 1, l'autorité fiscale belge relève qu'il pratique la profession de (...) en Belgique (...). L'autorité requérante en veut pour preuve un nombre important d'articles de presse desquels il ressort une présence très fréquente du recourant 1 en Belgique. Aussi, malgré sa domiciliation en Suisse depuis le (...) 2006, l'autorité requérante relève notamment que le recourant 1 a gardé le même nombre de clients belges, et que sa société privée réalise chaque année un chiffre d'affaires plus important que l'année précédente. En outre, il serait également connu pour donner des cours (...) en Belgique. Sur le plan privé, l'enquête fiscale a révélé que le recourant 1 demeurerait avec son épouse et ses enfants dans un immeuble à (...).</w:t>
      </w:r>
    </w:p>
    <w:p>
      <w:r>
        <w:rPr>
          <w:b/>
        </w:rPr>
        <w:t>E. 6.6</w:t>
      </w:r>
    </w:p>
    <w:p>
      <w:r>
        <w:t>La Cour de céans relève que, conformément à l'art. 1 par. 3 MAC, la question d'un éventuel assujettissement en Suisse ne joue aucun rôle dans le cadre de la présente procédure d'assistance judiciaire. En effet, il ressort clairement de la demande d'assistance administrative les obligations déclaratives en matière fiscale revenant au recourant 1 en tant que « résident fiscal belge » pour les années 2014, 2015 et 2016. Dans ce contexte, le fait que le recourant 1 soit titulaire d'un abonnement demi-tarif, qu'il possède deux voitures immatriculées en Suisse et qu'il y paie ses impôts et son assurance-maladie n'est pas déterminant, dès lors que sa présence en Suisse n'est pas contestée. De même, le fait qu'il possède un chalet en Suisse n'est pas contradictoire avec un domicile éventuel en Belgique.</w:t>
      </w:r>
    </w:p>
    <w:p>
      <w:r>
        <w:rPr>
          <w:b/>
        </w:rPr>
        <w:t>E. 6.7</w:t>
      </w:r>
    </w:p>
    <w:p>
      <w:r>
        <w:t>Le Tribunal souligne encore que l'arrêt du TAF A-7249/2014, A-7342/2014 cité par les recourants à l'appui de leur grief n'est pas pertinent, dans la mesure où cette décision a été annulée par le Tribunal fédéral par arrêt du 5 avril 2016 (2C_289/2015).</w:t>
      </w:r>
    </w:p>
    <w:p>
      <w:r>
        <w:rPr>
          <w:b/>
        </w:rPr>
        <w:t>E. 6.8</w:t>
      </w:r>
    </w:p>
    <w:p>
      <w:r>
        <w:t>Etant donné que les recourants n'ont fourni aucun élément établi et concret susceptible de renverser la présomption de bonne foi de l'autorité requérante, il n'y a aucune raison objective permettant de remettre en cause ses déclarations. De surcroît, comme le rappelle à raison l'AFC,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(cf. ATF 142 II 218 consid. 3.7).</w:t>
      </w:r>
    </w:p>
    <w:p>
      <w:r>
        <w:rPr>
          <w:b/>
        </w:rPr>
        <w:t>E. 6.9</w:t>
      </w:r>
    </w:p>
    <w:p>
      <w:r>
        <w:t>Au vu de ces éléments, le Tribunal ne constate pas de violation du principe de la bonne foi par l'autorité fiscale belge.</w:t>
      </w:r>
    </w:p>
    <w:p>
      <w:r>
        <w:rPr>
          <w:b/>
        </w:rPr>
        <w:t>E. 7.1</w:t>
      </w:r>
    </w:p>
    <w:p>
      <w:r>
        <w:t>Selon l'art. 5 par. 1 MAC, à la demande de l'État requérant, l'État requis lui fournit tout renseignement visé à l'art. 4 concernant une personne ou une transaction déterminée. En outre, selon l'art. 4 par. 1 MAC, les parties échangent les renseignements vraisemblablement pertinents pour l'administration ou l'application de leurs législations internes relatives aux impôts visés par la présente Convention. La condition de la pertinence vraisemblable de l'art. 4 par. 1 MAC est conforme à la norme internationale d'assistance administrative en matière fiscale. On exclut ainsi les mesures servant uniquement à la recherche de preuves (pêche aux renseignements ou « fishing expeditions ») ou l'échange de renseignements non pertinents pour l'imposition d'un contribuable donné ou d'un groupe déterminé de personnes. Le principe énoncé au par. 1 est précisé aux art. 4 à 9 MAC (Message MAC FF 2015 5121, 5138). L'échange de renseignements sur demande prévu par la MAC correspond sur le fond et quant à sa portée à la norme de l'OCDE telle qu'elle figure en particulier à l'art. 26 du Modèle de convention fiscale de l'OCDE et dans le commentaire y afférent (Message MAC FF 2015 5121, 5139). Les dispositions de la MAC sur le principe de la pertinence vraisemblable sont en particulier comparables aux dispositions correspondantes dans les conventions de double imposition. Il en découle que la jurisprudence relative à l'assistance administrative fondée sur des conventions de double imposition peut être appliquée par analogie aux demandes d'assistance administrative fondées sur la MAC (arrêt du TAF A-3576/2020 du 1er mars 2021 consid. 2.2.2).</w:t>
      </w:r>
    </w:p>
    <w:p>
      <w:r>
        <w:rPr>
          <w:b/>
        </w:rPr>
        <w:t>E. 7.2</w:t>
      </w:r>
    </w:p>
    <w:p>
      <w:r>
        <w:t>Selon la jurisprudence,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7.3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6 supra]).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7.4</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pas vraisemblablement pertinents, mais qu'elle les extrait ou les rend anonymes.</w:t>
      </w:r>
    </w:p>
    <w:p>
      <w:r>
        <w:rPr>
          <w:b/>
        </w:rPr>
        <w:t>E. 7.5</w:t>
      </w:r>
    </w:p>
    <w:p>
      <w:r>
        <w:t>En l'espèce, les recourants invoquent une violation du principe de la pertinence vraisemblable à plusieurs égards.</w:t>
      </w:r>
    </w:p>
    <w:p>
      <w:r>
        <w:rPr>
          <w:b/>
        </w:rPr>
        <w:t>E. 7.5.1.1</w:t>
      </w:r>
    </w:p>
    <w:p>
      <w:r>
        <w:t>Les recourants allèguent que certains documents que l'AFC prévoit de transmettre à l'autorité fiscale belge n'auraient pas été sollicités par cette dernière. En substance, ils soutiennent que la transmission des avis de crédit de comptes auprès de D._______ et de E._______ sortirait du cadre de la demande de la Belgique. En prévoyant de transmettre les documents susmentionnés, l'autorité inférieure aurait outrepassé ses compétences, en violation du principe de la pertinence vraisemblable.</w:t>
      </w:r>
    </w:p>
    <w:p>
      <w:r>
        <w:rPr>
          <w:b/>
        </w:rPr>
        <w:t>E. 7.5.1.2</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(ATF 147 II 116 consid. 5.2). En d'autres termes, l'Etat requis doit interpréter les demandes d'assistance de bonne foi. Un tel comportement s'impose déjà en vertu de l'art. 26 de la Convention de Vienne du 23 mai 1969 sur le droit des traités (CV, RS 0.111), qui prévoit que tout traité en vigueur lie les parties et doit être exécuté par elles de bonne foi (cf. ATF 143 II 136 consid. 5.2.1; 142 II 161 consid. 2.1.3; 147 II 116 consid. 5.2 ; arrêt du TF 2C_287/2019 du 13 juillet 2020 consid. 2.3.1). Un Etat partie à un traité international doit ainsi proscrire tout comportement ou toute interprétation qui aboutirait à éluder ses engagements internationaux ou à détourner le traité de son sens et de son but (cf. ATF 144 II 130 consid. 8.2.1; 143 II 202 consid. 6.3.1; 142 II 35 consid. 3.2; 142 II 161 consid. 2.1.3; 147 II 116 consid. 5.2).</w:t>
      </w:r>
    </w:p>
    <w:p>
      <w:r>
        <w:rPr>
          <w:b/>
        </w:rPr>
        <w:t>E. 7.5.1.3</w:t>
      </w:r>
    </w:p>
    <w:p>
      <w:r>
        <w:t>Le Tribunal de céans rappelle que l'autorité requérante est présumée être de bonne foi de sorte qu'il sied de se fier au contenu de la demande d'assistance du (...) 2017 (sur le principe de la bonne foi consid. 6 supra). A la lecture de celle-ci, on retient que la demande susmentionnée vise à obtenir les informations nécessaires afin de vérifier si la législation fiscale belge a été appliquée correctement. Dans ce cadre, l'autorité fiscale belge indique avoir besoin de disposer d'un détail des revenus mondiaux du recourant 1 afin de déterminer le montant de ses avoirs et revenus non déclarés (cf. demande ch. 6). Pour ce faire, l'autorité requérante cherche à déterminer les revenus mobiliers, immobiliers et professionnels du recourant 1 et a notamment requis les informations suivantes : « Pour chaque attribution de revenus et par compte, veuillez mentionner : - la date ; - le montant ; - la nature » (cf. ch. 10 de la requête, question [2]). Par ordonnances de production respectives des 4 et 10 septembre 2018, l'AFC a requis des banques D._______ et E._______ les avis de crédit relatifs aux comptes détenus par le recourant 1. Le Tribunal souligne à ce propos que les avis de crédit que l'autorité inférieure entend transmettre à la Belgique comportent en effet la date, le montant et la nature de chaque attribution de revenus. Ainsi, quand bien même la demande d'assistance du (...) 2017 ne mentionne pas expressément vouloir obtenir les avis de crédit, elle expose de manière claire le but visé par la demande, à savoir l'évaluation de la situation fiscale des recourants afin de procéder à leurs correctes taxations en Belgique. Pour ce faire, l'autorité fiscale belge indique avoir besoin d'un détail de leurs revenus mondiaux. Il découle de ce qui précède que les avis de crédit litigieux s'inscrivent manifestement dans le cadre de l'examen de la situation fiscale des recourants.</w:t>
      </w:r>
    </w:p>
    <w:p>
      <w:r>
        <w:rPr>
          <w:b/>
        </w:rPr>
        <w:t>E. 7.5.2.1</w:t>
      </w:r>
    </w:p>
    <w:p>
      <w:r>
        <w:t>Les recourants avancent ensuite que la demande d'assistance administrative de l'autorité fiscale belge ne viserait que le recourant 1. Ils indiquent à ce propos que la demande d'entraide aurait pour but de déterminer le domicile fiscal du recourant 1 et de fixer ses revenus imposables en Belgique. Ni les informations sollicitées par l'autorité fiscale belge ni les réponses envisagées par l'AFC ne concerneraient les recourantes 2 et 3. Dans ces circonstances, ils estiment que l'AFC a étendu de manière inadmissible la requête aux recourantes 2 et 3, outrepassant ses compétences en matière d'appréciation de la pertinence vraisemblable au sens de l'art. 4 al. 3 LAAF.</w:t>
      </w:r>
    </w:p>
    <w:p>
      <w:r>
        <w:rPr>
          <w:b/>
        </w:rPr>
        <w:t>E. 7.5.2.2</w:t>
      </w:r>
    </w:p>
    <w:p>
      <w:r>
        <w:t>La Cour de céans constate tout d'abord, à l'instar de l'autorité inférieure, que la demande d'assistance administrative mentionne en tant que personnes concernées en Belgique tant le recourant 1 que les recourantes 2 et 3 (cf. ch. 3 de la requête du (...) 2017). En outre, ladite demande vise à déterminer les revenus non déclarés des recourants afin de pouvoir appliquer la législation interne belge, portant non seulement sur l'impôt des personnes physiques, mais également sur l'impôt des sociétés (cf. ch. 5 de la requête).</w:t>
      </w:r>
    </w:p>
    <w:p>
      <w:r>
        <w:rPr>
          <w:b/>
        </w:rPr>
        <w:t>E. 7.5.2.3</w:t>
      </w:r>
    </w:p>
    <w:p>
      <w:r>
        <w:t>Il sied également de préciser les liens qui existent entre le recourant 1 et les recourantes 2 et 3. En effet, le recourant 1 détient les recourantes 2 et 3, toutes les deux étant des sociétés belges. En outre, alors que le recourant 1 a indiqué qu'il effectuait des prestations professionnelles en Suisse, ce dernier n'a déclaré aucun revenu y relatif au fisc belge. Malgré la domiciliation du recourant 1 en Suisse, plusieurs éléments poussent l'autorité requérante à penser que sa vie, tant professionnelle que privée, n'a subi aucun changement et qu'il reste établi en Belgique. S'agissant particulièrement de la situation professionnelle du recourant 1, le Tribunal relève qu'elle est étroitement liée aux recourantes 2 et 3. En effet, la requête d'entraide indique que le recourant 1, (...) de profession, détient ses clients via une de ses sociétés belges, la recourante 2. L'enquête menée par la Belgique a également permis de déterminer que « sa société privée réalise chaque année un chiffre d'affaires plus important que l'année précédente », qu « il y a une augmentation significative du nombre de collaborateurs dans son cabinet/société (...) », et que « le chiffre d'affaires montre aussi une augmentation significative pendant les années précédentes (2013 - 2014 - 2015) (...) ». Les situations fiscales des recourantes 2 et 3 ont ainsi manifestement un lien avec la situation fiscale du recourant 1, et les informations requises semblent pertinentes non seulement pour l'imposition du recourant 1, mais également des recourantes 2 et 3. En effet, comme expliqué ci-dessus (cf. consid. 7.2 supra), la norme de la pertinence vraisemblable a pour but d'assurer un échange de renseignement le plus large possible et il existe une possibilité raisonnable que les renseignements demandés se révéleront pertinents pour l'évaluation fiscale des recourants.</w:t>
      </w:r>
    </w:p>
    <w:p>
      <w:r>
        <w:rPr>
          <w:b/>
        </w:rPr>
        <w:t>E. 7.6</w:t>
      </w:r>
    </w:p>
    <w:p>
      <w:r>
        <w:t>Au vu de ces éléments, le Tribunal ne constate pas de violation du principe de la pertinence vraisemblable par l'autorité fiscale belge et par l'AFC.</w:t>
      </w:r>
    </w:p>
    <w:p>
      <w:r>
        <w:rPr>
          <w:b/>
        </w:rPr>
        <w:t>E. 8.1</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A-5047/2018 du 22 mai 2019 consid. 4 et 5 ;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A-5066/2017 du 17 mai 2018 consid. 2.6).</w:t>
      </w:r>
    </w:p>
    <w:p>
      <w:r>
        <w:rPr>
          <w:b/>
        </w:rPr>
        <w:t>E. 8.2</w:t>
      </w:r>
    </w:p>
    <w:p>
      <w:r>
        <w:t>La jurisprudence précitée - qui concerne des demandes d'assistance administrative fondées sur des conventions de double imposition - est également applicable aux demande d'assistance fondée sur la MAC. En effet, l'art. 22 par. 2 MAC est identique en termes de contenu à l'art. 26 al. 2 du Modèle de convention de l'OCDE, sur lequel se fondent la plupart des clauses d'assistance administrative dans les conventions de double imposition.</w:t>
      </w:r>
    </w:p>
    <w:p>
      <w:r>
        <w:rPr>
          <w:b/>
        </w:rPr>
        <w:t>E. 8.3</w:t>
      </w:r>
    </w:p>
    <w:p>
      <w:r>
        <w:t>En l'espèce, selon le chiffre 3 du dispositif de la décision de l'AFC du 1er mai 2019 : [L'AFC décide] d'informer les autorités compétentes belges que les informations citées au chiffre 2 sont soumises dans l'Etat requérant aux restrictions d'utilisation et obligations de confidentialité prévues la Convention (art. 22 par. 1 MAC).</w:t>
      </w:r>
    </w:p>
    <w:p>
      <w:r>
        <w:rPr>
          <w:b/>
        </w:rPr>
        <w:t>E. 8.4</w:t>
      </w:r>
    </w:p>
    <w:p>
      <w:r>
        <w:t>Au vu de cette déclaration expresse et dans la mesure où les recourants n'ont fourni aucun élément établi et concret susceptible de renverser la présomption de bonne foi de l'autorité fiscale belge, il apparaît qu'il n'y a pas de raison objective permettant de remettre en cause le respect du principe de spécialité. Compte tenu de la jurisprudence du Tribunal fédéral du 13 juillet 2020 (cf. ATF 147 II 13 consid. 3.5 ; arrêt du TF 2C_545/2019 consid. 4.7 ; arrêt du TAF A-3035/2020 du 17 mars 2021 consid. 7.4.3) intervenue après les décisions attaquées en l'espèce, l'autorité inférieure précisera au chiffre 3 du dispositif, que les informations transmises ne pourront être utilisées qu'à l'encontre des recourants dans le cadre d'une procédure fiscale conformément à l'art. 22 MAC.</w:t>
      </w:r>
    </w:p>
    <w:p>
      <w:r>
        <w:rPr>
          <w:b/>
        </w:rPr>
        <w:t>E. 9</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10</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11</w:t>
      </w:r>
    </w:p>
    <w:p>
      <w:r>
        <w:t>Vu l'issue de la cause, il n'est pas alloué de dépens (art. 64 al. 1 PA a contrario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