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A-2749/2023 vom 15. Januar 2024</w:t>
      </w:r>
    </w:p>
    <w:p>
      <w:r>
        <w:t>Bundesverwaltungsgericht, 2024-01-15, FR</w:t>
      </w:r>
    </w:p>
    <w:p>
      <w:r>
        <w:rPr>
          <w:b/>
        </w:rPr>
        <w:t xml:space="preserve">Quelle: </w:t>
      </w:r>
      <w:r>
        <w:t>https://mcp.opencaselaw.ch/entscheid/bvger_A-2749_2023</w:t>
      </w:r>
    </w:p>
    <w:p>
      <w:r>
        <w:t>FR: TAF A-2749/2023 du 15 janvier 2024</w:t>
      </w:r>
    </w:p>
    <w:p>
      <w:r>
        <w:t>IT: TAF A-2749/2023 del 15 gennaio 2024</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2022,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w:t>
      </w:r>
    </w:p>
    <w:p>
      <w:r>
        <w:rPr>
          <w:b/>
        </w:rPr>
        <w:t>E. 1.3.1</w:t>
      </w:r>
    </w:p>
    <w:p>
      <w:r>
        <w:t>En l'espèce, le recourant 1 est une personne concernée au sens de l'art. 3 let. a LAAF, de sorte que la qualité pour recourir au sens des art. 19 al. 2 LAAF et 48 PA lui est reconnue.</w:t>
      </w:r>
    </w:p>
    <w:p>
      <w:r>
        <w:rPr>
          <w:b/>
        </w:rPr>
        <w:t>E. 1.3.2</w:t>
      </w:r>
    </w:p>
    <w:p>
      <w:r>
        <w:t>Quant à la recourante défunte - qui dispose également de la qualité pour recourir - l'art. 18a LAAF prévoit que l'assistance administrative peut être exécutée concernant des personnes décédées et que leurs successeurs en droit se voient conférer le statut de partie. Les successeurs en droit peuvent valablement se substituer au défunt dans la procédure d'assistance administrative selon l'art. 18a LAAF s'ils en manifestent la volonté et ont la capacité d'être partie et d'ester en justice selon le droit suisse, ce qui présuppose la production d'un certificat d'hériter et des procurations correspondantes (cf. arrêt du TAF A-5579/2020 du 23 août 2021 consid. 2.3, 9.1-9.4). En l'occurrence, la recourante défunte a conféré à son mandataire une procuration « trans mortem » (cf. Faits, let. E supra). Dans la mesure où le sens et le but de celle-ci sont notamment d'assurer la sauvegarde des intérêts patrimoniaux d'une personne après son décès jusqu'à la délivrance du certificat d'héritier, afin de combler le temps nécessaire à la légitimation des héritiers, qui peut être très long (cf. ATF 147 IV 465 consid. 4.1 et les réf. citées), il convient d'entrer en matière sur le recours. Il découle de ce qui précède que le présent arrêt sera notifié au mandataire (cf. sur ce dernier point, arrêt du TF 2C_405/2019 du 16 mai 2019).</w:t>
      </w:r>
    </w:p>
    <w:p>
      <w:r>
        <w:rPr>
          <w:b/>
        </w:rPr>
        <w:t>E. 1.3.3</w:t>
      </w:r>
    </w:p>
    <w:p>
      <w:r>
        <w:t>S'agissant enfin du recourant 3, qui estime avoir été privé de sa qualité de partie par l'AFC, en violation de son droit d'être entendu, il convient de relever ce qui suit.</w:t>
      </w:r>
    </w:p>
    <w:p>
      <w:r>
        <w:rPr>
          <w:b/>
        </w:rPr>
        <w:t>E. 1.3.3.1</w:t>
      </w:r>
    </w:p>
    <w:p>
      <w:r>
        <w:t>Dans le domaine de l'assistance administrative internationale en matière fiscale, les art. 14 et 15 al. 1 LAAF concrétisent le droit d'être entendu (ATF 145 II 119 consid. 4.2 et 142 II 218 consid. 2.4). La jurisprudence précise néanmoins que, selon l'art. 14 al. 2 LAAF, l'AFC n'a pas à informer de l'existence d'une procédure d'assistance administrative toutes les personnes qui pourraient avoir qualité pour recourir au sens de l'art. 19 al. 2 LAAF (ATF 146 I 172 consid. 7.2). En effet, l'AFC ne doit informer une personne qui n'est pas visée par une demande d'assistance administrative que si la qualité pour recourir de cette personne au sens de l'art. 19 al. 2 LAAF ressort de manière évidente du dossier (ATF 146 I 172 consid. 7.2) ; le seul fait que le nom de cette personne apparaisse dans la documentation destinée à être transmise ne suffit pas à lui seul à justifier une telle information (ATF 146 I 172 consid. 7.4).</w:t>
      </w:r>
    </w:p>
    <w:p>
      <w:r>
        <w:rPr>
          <w:b/>
        </w:rPr>
        <w:t>E. 1.3.3.2</w:t>
      </w:r>
    </w:p>
    <w:p>
      <w:r>
        <w:t>En l'espèce, le recourant 3 ne fait pas l'objet de l'enquête fiscale en France et n'est pas une personne concernée au sens de l'art. 3 let. a LAAF (cf. Faits, let. A.b ; cf. également : consid. 8.1.1 infra). En effet, malgré sa qualité d'ayant droit économique du compte concerné et bien que son nom apparaisse à ce titre dans les informations destinées à être transmises à l'autorité requérante, il n'est pas visé directement par la requête de la DGFiP. Par ailleurs, il ne ressort pas du dossier de manière évidente qu'il dispose de la qualité pour recourir. Au surplus, le Tribunal relève, à l'instar de l'AFC, que le recourant 3 aurait pu s'annoncer auprès de ladite autorité pour demander à participer à la procédure, ce qu'il n'a pas fait.</w:t>
      </w:r>
    </w:p>
    <w:p>
      <w:r>
        <w:rPr>
          <w:b/>
        </w:rPr>
        <w:t>E. 1.3.3.3</w:t>
      </w:r>
    </w:p>
    <w:p>
      <w:r>
        <w:t>Il découle de ce qui précède que le recourant 3 ne dispose pas de la qualité pour recourir, de sorte qu'il n'y a pas lieu d'entrer en matière sur son recours.</w:t>
      </w:r>
    </w:p>
    <w:p>
      <w:r>
        <w:rPr>
          <w:b/>
        </w:rPr>
        <w:t>E. 1.4</w:t>
      </w:r>
    </w:p>
    <w:p>
      <w:r>
        <w:t>Le recours a un effet suspensif ex lege (art. 19 al. 3 LAAF). L'éventuelle transmission de renseignements par l'AFC ne doit ainsi avoir lieu qu'une fois la décision de rejet du recours entrée en force (art. 20 al. 1 LAAF ; cf. FF 2010 241, 248 ; arrêt du TAF A-6266/2017 du 24 août 2018 consid. 1.3).</w:t>
      </w:r>
    </w:p>
    <w:p>
      <w:r>
        <w:rPr>
          <w:b/>
        </w:rPr>
        <w:t>E. 1.5</w:t>
      </w:r>
    </w:p>
    <w:p>
      <w:r>
        <w:t>Cela étant précisé, sous réserve du consid. 1.3.3 supra,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 Kneubühler/Kayser, Prozessieren vor dem Bundesverwaltungsgericht, 3e éd., 2022, n° 2.149 ; Häfelin/Müller/Uhlmann, Allgemeines Verwal-tungsrecht, 8e éd., 2020, n°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122 V 157 consid. 1a et 121 V 204 consid. 6c).</w:t>
      </w:r>
    </w:p>
    <w:p>
      <w:r>
        <w:rPr>
          <w:b/>
        </w:rPr>
        <w:t>E. 2.3</w:t>
      </w:r>
    </w:p>
    <w:p>
      <w:r>
        <w:t>En l'espèce, les recourants se plaignent d'une violation du droit d'être entendu du recourant 3. Ils estiment également que le recourant 3 n'est pas un simple tiers protégé par le principe de spécialité dans la mesure où la DGFiP chercherait à « répartir la charge fiscale et imposer au plus juste les différents protagonistes ». Pour ce motif, les recourants estiment en outre que la demande litigieuse aurait été présentée à des fins de recherche de preuves, en violation de l'art. 7 al. 1 let. a LAAF et du principe de proportionnalité prévu à l'art. 5 al. 2 de la Constitution fédérale de la Confédération suisse du 18 avril 1999 (Cst., RS 101), étant donné que l'autorité fiscale française requiert l'identité de l'ensemble des ayants droit économiques résidents fiscaux français alors qu'elle prétendrait procéder au contrôle de la situation fiscale du recourant 1 uniquement. Les informations requises seraient de plus dépourvues de pertinence vraisemblable car ni l'identité d'autres ayants droit économiques ni leur qualité de résident fiscal français ne seraient utiles pour déterminer la quote-part du recourant 1 et procéder ainsi à sa taxation. Cela serait d'autant plus valable s'agissant de la recourante défunte car des informations la concernant sont requises alors qu'elle ne serait pas visée par la procédure. Pour appuyer leur raisonnement, les recourants font valoir que les informations requises dans le cadre de la présente procédure d'assistance administrative avaient été caviardées par l'AFC lors d'une précédente procédure, faute de pertinence. Les recourants avancent finalement que la DGFiP aurait violé le principe de subsidiarité puisque la recourante défunte n'aurait jamais été interpellée par ladite autorité et elle n'aurait donc pas épuisé les mesures internes avant de recourir à l'assistance administrative ; une telle violation s'appliquerait « à l'évidence » également à l'égard du recourant 3. Le Tribunal se prononcera en premier lieu sur le grief de nature formelle des recourants tenant à la violation du droit d'être entendu du recourant 3 (consid. 3 infra). Le droit applicable ratione temporis et materiae à la demande d'assistance administrative et les conditions formelles de recevabilité seront ensuite examinées (consid. 4 infra). Le Tribunal passera ensuite à l'examen des conditions matérielles de l'assistance administrative applicables à la présente cause (consid. 5 infra), avant de traiter les griefs d'ordre matériel invoqués par les recourants (consid. 6 infra).</w:t>
      </w:r>
    </w:p>
    <w:p>
      <w:r>
        <w:rPr>
          <w:b/>
        </w:rPr>
        <w:t>E. 3</w:t>
      </w:r>
    </w:p>
    <w:p>
      <w:r>
        <w:t>Les recourants reprochent à l'autorité inférieure d'avoir violé le droit d'être entendu du recourant 3, en le privant de sa qualité de partie.</w:t>
      </w:r>
    </w:p>
    <w:p>
      <w:r>
        <w:rPr>
          <w:b/>
        </w:rPr>
        <w:t>E. 3.1.1</w:t>
      </w:r>
    </w:p>
    <w:p>
      <w:r>
        <w:t>S'agissant de la qualité pour recourir du recourant 3, renvoi est fait au consid. 1.3.3 supra.</w:t>
      </w:r>
    </w:p>
    <w:p>
      <w:r>
        <w:rPr>
          <w:b/>
        </w:rPr>
        <w:t>E. 3.1.2</w:t>
      </w:r>
    </w:p>
    <w:p>
      <w:r>
        <w:t>Par ailleurs, selon la jurisprudence, les recourants ne sont pas légitimés à formuler des conclusions pour faire valoir des intérêts de tiers (cf. ATF 139 II 404 consid. 11.1 et 137 IV 134 consid. 5.2.2 ; arrêt du TF 2C_1037/2019 du 27 août 2020 consid. 6.2 ; arrêts du TAF A-2175/2021 du 22 septembre 2021 consid. 1.3.3 ; A-1507/2020 du 17 août 2021 consid. 1.3.3 et A-6854/2018 du 3 mars 2020 consid. 1.3.2).</w:t>
      </w:r>
    </w:p>
    <w:p>
      <w:r>
        <w:rPr>
          <w:b/>
        </w:rPr>
        <w:t>E. 3.2</w:t>
      </w:r>
    </w:p>
    <w:p>
      <w:r>
        <w:t>Dès lors, dans la mesure où le recourant 3 ne bénéficie pas de la qualité pour recourir et que les recourants ne sont pas habilités à faire valoir les intérêts de tiers, le Tribunal constate que ce grief est irrecevable.</w:t>
      </w:r>
    </w:p>
    <w:p>
      <w:r>
        <w:rPr>
          <w:b/>
        </w:rPr>
        <w:t>E. 4.1</w:t>
      </w:r>
    </w:p>
    <w:p>
      <w:r>
        <w:t>L'assistance administrative avec la France est actuellement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XI du Protocole additionnel de cette même convention (ci-après : le Protocole additionnel ; publié également au RS 0.672.934.91). Ces dispositions ont été modifiées par un Avenant du 27 août 2009 (ci-après : l'Avenant du 27 août 2009 ; RO 2010 5683), en vigueur depuis le 4 novembre 2010, qui s'applique aux demandes d'assistance qui portent, comme en l'espèce, sur des renseignements concernant l'année 2010 et les années suivantes (art. 11 par. 3 de l'Avenant du 27 août 2009).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w:t>
      </w:r>
    </w:p>
    <w:p>
      <w:r>
        <w:rPr>
          <w:b/>
        </w:rPr>
        <w:t>E. 4.2</w:t>
      </w:r>
    </w:p>
    <w:p>
      <w:r>
        <w:t>En l'espèce, dans la mesure où la présente affaire porte sur la période fiscale du (...) 2012 au (...) 2021 en ce qui concerne l'impôt sur le revenu et du (...) 2012 au (...) 2017 en ce qui concerne l'impôt de solidarité sur la fortune, l'ensemble des dispositions susmentionnées sont applicables.</w:t>
      </w:r>
    </w:p>
    <w:p>
      <w:r>
        <w:rPr>
          <w:b/>
        </w:rPr>
        <w:t>E. 4.3</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4.4</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2.1.14 ; arrêt du TF 2C_88/2018 du 7 décembre 2018 consid. 6.2).</w:t>
      </w:r>
    </w:p>
    <w:p>
      <w:r>
        <w:rPr>
          <w:b/>
        </w:rPr>
        <w:t>E. 4.5</w:t>
      </w:r>
    </w:p>
    <w:p>
      <w:r>
        <w:t>En l'espèce, pour ce qui est de la forme de la demande, il faut considérer qu'elle est conforme aux exigences du ch. XI du Protocole additionnel, dès lors que la requête mentionne le nom des personnes concernées (en ce qui concerne plus particulièrement la recourante défunte, cf. consid. 6.1.2 infra), les impôts en cause, la période visée, le but de la demande, qu'elle contient une description des renseignements demandés et mentionne l'identité de la détentrice d'informations. Dans la mesure où la requête du (...) 2022 contient tous les éléments requis, elle est également présumée remplir la condition de la pertinence vraisemblable et ne pas représenter une simple recherche exploratoire de preuves.</w:t>
      </w:r>
    </w:p>
    <w:p>
      <w:r>
        <w:rPr>
          <w:b/>
        </w:rPr>
        <w:t>E. 5.1.1</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(arrêt du TF 2C_1037/2019 du 27 août 2020 consid. 5.2). En d'autres termes, l'Etat requis doit interpréter les demandes d'assistance de bonne foi. Un tel comportement s'impose déjà en vertu de l'art. 26 de la Convention de Vienne du 23 mai 1969 sur le droit des traités (CV, RS 0.111), laquelle, en tant qu'elle codifie le droit international coutumier, s'applique aussi aux Etats non parties, ce qui est le cas de la France, qui n'a pas adhéré à cette convention (cf. parmi d'autres : ATF 144 II 206 consid. 4.4, 142 II 161 consid. 2.1.3 ; arrêt du TAF A-6014/2019 du 1er juin 2022 consid. 5.3.1). Selon la Convention précitée, tout traité en vigueur lie les parties et doit être exécuté par elles de bonne foi (cf. ATF 143 II 136 consid. 5.2.1, 142 II 161 consid. 2.1.3 ; arrêts du TF 2C_1037/2019 du 27 août 2020 consid. 5.2, 2C_287/2019 du 13 juillet 2020 consid. 2.3.1). Un Etat partie à un traité international doit ainsi proscrire tout comportement ou toute interprétation qui aboutirait à éluder ses engagements internationaux ou à détourner le traité de son sens et de son but (cf. ATF 144 II 130 consid. 8.2.1, 143 II 202 consid. 6.3.1, 142 II 35 consid. 3.2, 142 II 161 consid. 2.1.3 ; arrêt du TF 2C_1037/2019 du 27 août 2020 consid. 5.2).</w:t>
      </w:r>
    </w:p>
    <w:p>
      <w:r>
        <w:rPr>
          <w:b/>
        </w:rPr>
        <w:t>E. 5.1.2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et 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w:t>
      </w:r>
    </w:p>
    <w:p>
      <w:r>
        <w:rPr>
          <w:b/>
        </w:rPr>
        <w:t>E. 5.2.1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5.2.2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et 139 II 404 consid. 7.2.2).</w:t>
      </w:r>
    </w:p>
    <w:p>
      <w:r>
        <w:rPr>
          <w:b/>
        </w:rPr>
        <w:t>E. 5.3</w:t>
      </w:r>
    </w:p>
    <w:p>
      <w:r>
        <w:t>La demande ne doit pas être déposée uniquement à des fins de recherche de preuves au hasard (interdiction de la pêche aux renseignements [« fishing expedition »] ; ch. XI par. 2 du Protocole additionnel ; ATF 144 II 206 consid. 4.2 ; 143 II 136 consid. 6). L'interdiction des « fishing expeditions » correspond au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5.4</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A-5047/2018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5.5.1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5.5.2</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w:t>
      </w:r>
    </w:p>
    <w:p>
      <w:r>
        <w:rPr>
          <w:b/>
        </w:rPr>
        <w:t>E. 5.5.3</w:t>
      </w:r>
    </w:p>
    <w:p>
      <w:r>
        <w:t>Conformément au principe de la confiance,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6</w:t>
      </w:r>
    </w:p>
    <w:p>
      <w:r>
        <w:t>Les recourants estiment que la DGFiP ne pourrait pas requérir des informations sur la recourante défunte dans la mesure où elle ne serait pas visée par la demande d'assistance administrative en qualité de personne concernée. Ils sont également d'avis que l'autorité fiscale française procéderait à une pêche aux renseignements illicite en requérant l'identité de tous les ayants droit économiques du compte concerné, alors que seul le recourant 1 ferait l'objet d'un contrôle fiscal. Le but de l'autorité fiscale française de « répartir la charge fiscale et imposer au plus juste les différents protagonistes » attesterait de sa volonté de procéder à une pêche aux informations prohibée. Les informations que l'AFC entend transmettre ne seraient donc d'aucune utilité pour procéder à la taxation du recourant 1, ce d'autant plus qu'aucune information concernant sa quote-part sur le compte ne serait transmise à l'autorité requérante. Les recourants avancent finalement que les informations concernant les ayants droit économiques du compte ne devraient pas être transmises à l'autorité requérante car ces dernières avaient été caviardées par l'autorité inférieure, faute de pertinence, lors d'une précédente procédure d'assistance administrative.</w:t>
      </w:r>
    </w:p>
    <w:p>
      <w:r>
        <w:rPr>
          <w:b/>
        </w:rPr>
        <w:t>E. 6.1.1</w:t>
      </w:r>
    </w:p>
    <w:p>
      <w:r>
        <w:t>Bien que la recourante défunte ne soit pas mentionnée sous le ch. 6 de la requête d'assistance administrative comme personne concernée en France aux côtés du recourant 1, l'autorité inférieure l'a considérée comme telle. Le Tribunal de céans examinera sous l'angle de la bonne foi la manière dont la demande d'assistance administrative a été interprétée (cf. consid. 5.1.1 supra).</w:t>
      </w:r>
    </w:p>
    <w:p>
      <w:r>
        <w:rPr>
          <w:b/>
        </w:rPr>
        <w:t>E. 6.1.2</w:t>
      </w:r>
    </w:p>
    <w:p>
      <w:r>
        <w:t>En l'espèce, le Tribunal relève que la DGFiP a expressément indiqué, sous la rubrique « informations générales pertinentes » au ch. 11 de ladite requête, que tant le recourant 1 que la recourante défunte font l'objet d'un contrôle fiscal en France (cf. Faits, let. A.b supra). Or, selon le ch. XI par. 3 du Protocole additionnel, la personne visée par une demande d'assistance administrative est celle qui fait l'objet d'un contrôle ou d'une enquête dans l'Etat requérant. De plus, l'autorité fiscale requiert des informations concernant le recourant 1 et la recourante défunte, qui sont tous deux nommément visés sous la rubrique « renseignements demandés » au ch. 12 de la requête (cf. Faits, let. A.c supra). Pour ces motifs, le Tribunal de céans constate, à l'instar de l'AFC, que la recourante défunte doit également être considérée comme personne concernée dans le cadre de la présente procédure. Le fait qu'elle ne soit pas nommée sous le ch. 6 comme personne concernée en France relève d'un simple oubli de l'autorité fiscale française et n'est pas de nature à fonder un doute sérieux sur la qualité de la recourante défunte dans la procédure.</w:t>
      </w:r>
    </w:p>
    <w:p>
      <w:r>
        <w:rPr>
          <w:b/>
        </w:rPr>
        <w:t>E. 6.2.1</w:t>
      </w:r>
    </w:p>
    <w:p>
      <w:r>
        <w:t>Quant à la pertinence vraisemblable des informations requises, il sied de rappeler qu'elle est présumée dans le cas d'espèce, la demande étant conforme aux exigences de forme du ch. XI par. 3 du Protocole additionnel (consid. 4.5 supra). Le Tribunal rappelle en outre que la Suisse doit se contenter, en qualité d'Etat requis, d'effectuer un contrôle de plausibilité en vérifiant l'existence d'un rapport entre l'état de fait décrit et les documents requis (consid. 5.2.2 supra). En l'occurrence, l'autorité requérante a exposé procéder à l'examen de la situation du recourant 1 et de son épouse, la recourante défunte. Tel qu'exposé dans la requête, il est établi que le recourant 1 détenait le compte concerné, en qualité de bénéficiaire effectif de la société habilitée à recourir. Afin de déterminer et d'imposer l'intégralité du revenu et de la fortune des personnes concernées, pour les périodes contrôlées en France, la DGFiP requiert des informations sur leur part de participation ainsi que sur les ayants droit économiques dudit compte. Il n'est pas exclu que ces informations soient pertinentes pour la clarification de la situation fiscale des personnes concernées, ce d'autant plus compte tenu des liens qui unissent les ayants droit économiques, de sorte que l'on peut considérer qu'il existe un lien suffisamment étroit avec les faits fiscaux. Les informations concernant les ayants droit économiques du compte concerné et leur part de détention présentent ainsi un intérêt manifeste pour le complexe de faits que l'autorité requérante cherche à éclaircir, excluant tout caractère de pêche aux renseignements.</w:t>
      </w:r>
    </w:p>
    <w:p>
      <w:r>
        <w:rPr>
          <w:b/>
        </w:rPr>
        <w:t>E. 6.2.2</w:t>
      </w:r>
    </w:p>
    <w:p>
      <w:r>
        <w:t>En outre, dans la mesure où la DGFiP indique procéder au contrôle du recourant 1 et de la recourante défunte (cf. consid. 6.1.2 supra), le but mentionné dans sa requête, à savoir de « répartir la charge fiscale et d'imposer au plus juste les différents protagonistes » s'inscrit dans l'objectif de procéder à la taxation des contribuables susmentionnés. Il ne ressort ni de la requête ni des pièces au dossier que l'autorité fiscale française aurait pour intention d'utiliser ces informations pour procéder à la taxation d'un autre contribuable, étant précisé que l'examen du principe de spécialité fera l'objet d'une analyse plus détaillée (cf. consid. 8 infra). L'argument des recourants selon lequel l'autorité requérante procéderait à une pêche aux renseignements prohibée pour ce motif ne saurait être suivi.</w:t>
      </w:r>
    </w:p>
    <w:p>
      <w:r>
        <w:rPr>
          <w:b/>
        </w:rPr>
        <w:t>E. 6.2.3</w:t>
      </w:r>
    </w:p>
    <w:p>
      <w:r>
        <w:t>Le Tribunal relève également que l'information selon laquelle il n'existe pas de quote-part de détention relative au compte concerné constitue une information en soi, qui est potentiellement propre à faire avancer l'enquête fiscale de la DGFiP en France et élucider la situation fiscale du recourant 1 et de la recourante défunte. Il n'appartient pas à l'Etat requis, au stade de l'assistance administrative, de se prononcer sur les éventuelles implications fiscales dans l'Etat requérant, étant rappelé au surplus que la procédure d'assistance ne tranche pas matériellement l'affaire (cf. arrêt du TAF A-1742/2020 du 25 janvier 2022 consid. 5.5 et les références citées).</w:t>
      </w:r>
    </w:p>
    <w:p>
      <w:r>
        <w:rPr>
          <w:b/>
        </w:rPr>
        <w:t>E. 6.2.4</w:t>
      </w:r>
    </w:p>
    <w:p>
      <w:r>
        <w:t>Enfin et toujours au titre du non-respect de l'exigence de la pertinence vraisemblable, en lien avec le principe de la bonne foi, les recourants contestent la transmission des renseignements à l'autorité fiscale française, au motif que les informations concernant les ayants droit économiques du compte concerné avaient été caviardées dans le cadre d'une précédente procédure. Le Tribunal de céans constate néanmoins que, contrairement à ce que les recourants avancent, les causes se distinguent. En effet, selon l'extrait de la décision finale du (...) 2019 rendue par l'AFC dans le cadre de la précédente procédure, qui faisait partie d'une demande de liste, aucune information concernant les ayants droit économiques du compte concerné n'était requise. Or, dans la présente cause, la DGFiP requiert expressément l'identité de tous les ayants droit économiques résidents fiscaux français du compte concerné afin de déterminer le montant des impôts éludés par les personnes concernées. Comme précédemment exposé, les informations sont vraisemblablement pertinentes et expressément requises, ce qui n'était manifestement pas le cas dans la précédente procédure.</w:t>
      </w:r>
    </w:p>
    <w:p>
      <w:r>
        <w:rPr>
          <w:b/>
        </w:rPr>
        <w:t>E. 6.3</w:t>
      </w:r>
    </w:p>
    <w:p>
      <w:r>
        <w:t>Par conséquent, il existe incontestablement un lien entre les faits décrits dans la demande d'assistance administrative et les informations requises par l'autorité fiscale française. La condition de la pertinence vraisemblable est dès lors remplie et les griefs des recourants sont rejetés.</w:t>
      </w:r>
    </w:p>
    <w:p>
      <w:r>
        <w:rPr>
          <w:b/>
        </w:rPr>
        <w:t>E. 7</w:t>
      </w:r>
    </w:p>
    <w:p>
      <w:r>
        <w:t>Les recourants arguent que la recourante défunte n'a jamais été interpellée par l'autorité requérante dans le cadre de ses investigations et que les moyens internes disponibles n'auraient pas été épuisés, ce qui, selon les recourants, devrait s'appliquer « à l'évidence aussi à l'égard » du recourant 3</w:t>
      </w:r>
    </w:p>
    <w:p>
      <w:r>
        <w:rPr>
          <w:b/>
        </w:rPr>
        <w:t>E. 7.1.1</w:t>
      </w:r>
    </w:p>
    <w:p>
      <w:r>
        <w:t>En l'espèce, l'autorité fiscale française a expressément affirmé, au chiffre 14 de sa demande d'assistance administrative, qu'« elle a utilisé tous les moyens disponibles sur son propre territoire pour obtenir les renseignements, excepté ceux qui donneraient lieu à des difficultés disproportionnées » (cf. Faits, let. A.c in fine supra), conformément au ch. XI par. 1 du Protocole additionnel. Les recourants n'ont amené aucun élément permettant d'infirmer les déclarations de l'autorité requérante selon lesquelles sa demande est conforme à sa législation, à ses pratiques administratives et à la CDI CH-FR. En vertu du principe de la confiance, les simples allégations des recourants ne sont pas de nature à remettre en cause les déclarations de l'autorité fiscale française confirmant l'épuisement des voies internes (consid. 5.5.3).</w:t>
      </w:r>
    </w:p>
    <w:p>
      <w:r>
        <w:rPr>
          <w:b/>
        </w:rPr>
        <w:t>E. 7.1.2</w:t>
      </w:r>
    </w:p>
    <w:p>
      <w:r>
        <w:t>A cela s'ajoute, s'agissant du recourant 1 plus spécifiquement, qu'il n'a pas coopéré malgré les deux demandes de l'autorité fiscale française l'invitant à régulariser sa situation (cf. Faits, let. A.b supra). Ainsi, la DGFiP a dû opter pour la voie de l'assistance administrative afin d'obtenir les renseignements nécessaires pour procéder à son imposition.</w:t>
      </w:r>
    </w:p>
    <w:p>
      <w:r>
        <w:rPr>
          <w:b/>
        </w:rPr>
        <w:t>E. 7.1.3</w:t>
      </w:r>
    </w:p>
    <w:p>
      <w:r>
        <w:t>Il sied finalement de rappeler que le principe de subsidiarité ne requiert pas l'épuisement de l'intégralité des moyens envisageables et qu'il n'y a pas lieu d'exiger de l'autorité requérante qu'elle démontre avoir interpellé en vain le contribuable visé avant de demander l'assistance administrative à la Suisse, a fortiori lorsque celui-ci est soupçonné de n'avoir pas déclaré correctement à l'Etat requérant la totalité de ses avoirs détenus à l'étranger (cf. consid. 5.5.2 supra), comme c'est le cas du recourant 1 et de la recourante défunte en l'espèce (cf. consid. 6.2.1 supra).</w:t>
      </w:r>
    </w:p>
    <w:p>
      <w:r>
        <w:rPr>
          <w:b/>
        </w:rPr>
        <w:t>E. 7.2</w:t>
      </w:r>
    </w:p>
    <w:p>
      <w:r>
        <w:t>Compte tenu de ce qui précède, le Tribunal ne constate pas de violation du principe de subsidiarité par l'autorité requérante. Le grief des recourants doit être rejeté.</w:t>
      </w:r>
    </w:p>
    <w:p>
      <w:r>
        <w:rPr>
          <w:b/>
        </w:rPr>
        <w:t>E. 8</w:t>
      </w:r>
    </w:p>
    <w:p>
      <w:r>
        <w:t>Les recourants estiment finalement que le recourant 3 ne sera pas protégé par le principe de spécialité, en qualité de tiers, lors de la transmission des informations à l'autorité fiscale française étant donné que ladite autorité requiert des informations « afin de répartir la charge fiscale et imposer au plus juste les différents protagonistes ».</w:t>
      </w:r>
    </w:p>
    <w:p>
      <w:r>
        <w:rPr>
          <w:b/>
        </w:rPr>
        <w:t>E. 8.1.1</w:t>
      </w:r>
    </w:p>
    <w:p>
      <w:r>
        <w:t>A titre liminaire, le Tribunal de céans note que, contrairement à la recourante défunte (cf. consid. 6.1.2 supra), le recourant 3 n'est pas nommément visé par la requête d'assistance administrative, ni sous la rubrique « informations générales pertinentes » ni sous celle « renseignements demandés ». Il ne ressort pas non plus de ladite requête qu'il ferait l'objet d'un contrôle fiscal en France. Le recourant 3 ne saurait être considéré comme une personne concernée dans la présente cause, mais bien comme un simple tiers, protégé par le principe de spécialité (cf. consid. 8.2.2 infra).</w:t>
      </w:r>
    </w:p>
    <w:p>
      <w:r>
        <w:rPr>
          <w:b/>
        </w:rPr>
        <w:t>E. 8.1.2</w:t>
      </w:r>
    </w:p>
    <w:p>
      <w:r>
        <w:t>Par ailleurs, le Tribunal peut s'interroger sur la recevabilité de ce grief, dans la mesure où les recourants font valoir des intérêts d'un tiers et non leur propre intérêt (cf. consid. 3.1.2 supra). La réponse à cette question peut cependant demeurer indécise en l'espèce, le grief devant de toute manière être rejeté, pour les motifs qui suivent.</w:t>
      </w:r>
    </w:p>
    <w:p>
      <w:r>
        <w:rPr>
          <w:b/>
        </w:rPr>
        <w:t>E. 8.2.1</w:t>
      </w:r>
    </w:p>
    <w:p>
      <w:r>
        <w:t>En l'occurrence, le recourant 3 apparaît dans les informations à transmettre car il est l'un des ayants droit économiques du compte concerné. Or, ces informations, expressément requises par la DGFiP, sont susceptible de permettre la taxation en France de la fortune et du revenu global du recourant 1 et de la recourante défunte, contribuables concernés par l'enquête fiscale. Suivre la position des recourants rendrait vide de sens la demande d'assistance administrative puisque l'autorité fiscale française entend identifier les ayants droit économiques du compte concerné et la quote-part détenue par le recourant 1 et par la recourante défunte. En conséquence, et comme déjà examiné (cf. consid. 6.2 supra), les renseignements dont la transmission est envisagée remplissent la condition de la pertinence vraisemblable, tout caractère de fishing expedition prohibée étant exclu.</w:t>
      </w:r>
    </w:p>
    <w:p>
      <w:r>
        <w:rPr>
          <w:b/>
        </w:rPr>
        <w:t>E. 8.2.2</w:t>
      </w:r>
    </w:p>
    <w:p>
      <w:r>
        <w:t>En outre, le principe de spécialité, qui veut que l'Etat requérant n'utilise les informations reçues de l'Etat requis qu'à l'égard des personnes et des agissements pour lesquels il les a demandées et pour lesquels elles lui ont été transmises (cf. consid. 5.4 supra), protège les tiers - dont le recourant 3 - d'une utilisation préjudiciable de leurs données. C'est d'ailleurs dans ce sens que l'autorité requérante s'est expressément engagée, dans sa requête, à traiter les informations obtenues de manière confidentielle conformément à la CDI CH-FR (cf. Faits, let. A. c. in fine supra) et que l'autorité inférieure a libellé le ch. 3 du dispositif de sa décision finale du 11 avril 2023 en rappelant à l'autorité requérante la portée stricte du principe de spécialité selon le standard suisse.</w:t>
      </w:r>
    </w:p>
    <w:p>
      <w:r>
        <w:rPr>
          <w:b/>
        </w:rPr>
        <w:t>E. 8.3</w:t>
      </w:r>
    </w:p>
    <w:p>
      <w:r>
        <w:t>Au vu de ces éléments, le Tribunal ne constate pas de violation du principe de spécialité.</w:t>
      </w:r>
    </w:p>
    <w:p>
      <w:r>
        <w:rPr>
          <w:b/>
        </w:rPr>
        <w:t>E. 9</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10</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a contrario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