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A-2723/2023 vom 2. April 2024</w:t>
      </w:r>
    </w:p>
    <w:p>
      <w:r>
        <w:t>Bundesverwaltungsgericht, 2024-04-02, DE</w:t>
      </w:r>
    </w:p>
    <w:p>
      <w:r>
        <w:rPr>
          <w:b/>
        </w:rPr>
        <w:t xml:space="preserve">Quelle: </w:t>
      </w:r>
      <w:r>
        <w:t>https://mcp.opencaselaw.ch/entscheid/bvger_A-2723_2023</w:t>
      </w:r>
    </w:p>
    <w:p>
      <w:r>
        <w:t>FR: TAF A-2723/2023 du 2 avril 2024</w:t>
      </w:r>
    </w:p>
    <w:p>
      <w:r>
        <w:t>IT: TAF A-2723/2023 del 2 aprile 2024</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Die ESTV gehört als Behörde nach Art. 33 VGG zu den Vor-instanzen des Bundesverwaltungsgerichts. Eine das Sachgebiet betreffende Ausnahme im Sinne von Art. 32 VGG liegt nicht vor. Das Bundesverwaltungsgericht ist folglich für die Beurteilung der vorliegenden Sache zuständig.</w:t>
      </w:r>
    </w:p>
    <w:p>
      <w:r>
        <w:rPr>
          <w:b/>
        </w:rPr>
        <w:t>E. 1.2</w:t>
      </w:r>
    </w:p>
    <w:p>
      <w:r>
        <w:t>Die Beschwerdeführerin ist mit Blick auf die sie betreffenden, nach der angefochtenen Schlussverfügung an den IRS zu übermittelnden Informationen materiell beschwert. Somit und als Adressatin der angefochtenen Verfügung ist sie zur Beschwerde berechtigt (Art. 19 Abs. 2 des Bundesgesetzes über die internationale Amtshilfe in Steuersachen vom 28. September 2012 [StAhiG, SR 651.1] i.V.m. Art. 48 Abs. 1 VwVG). Die Beschwerde wurde frist- und formgerecht eingereicht (Art. 50 Abs. 1 i.V.m. Art. 20 Abs. 1 VwVG; Art. 52 Abs. 1 VwVG) und der eingeforderte Kostenvorschuss fristgerecht bezahlt (Art. 63 Abs. 4 VwVG). Auf die Beschwerde ist - vorbehaltlich des sogleich Ausgeführten - einzutreten.</w:t>
      </w:r>
    </w:p>
    <w:p>
      <w:r>
        <w:rPr>
          <w:b/>
        </w:rPr>
        <w:t>E. 1.3.1</w:t>
      </w:r>
    </w:p>
    <w:p>
      <w:r>
        <w:t>Die Beschwerdeführerin hat ihre Rechtsbegehren teilweise als Feststellungsbegehren formuliert («Constater la non-conformité au droit de la décision de l'Administration fédérale des contributions du 11 avril 2023 (...)»).</w:t>
      </w:r>
    </w:p>
    <w:p>
      <w:r>
        <w:rPr>
          <w:b/>
        </w:rPr>
        <w:t>E. 1.3.2</w:t>
      </w:r>
    </w:p>
    <w:p>
      <w:r>
        <w:t>Gemäss Art. 25 Abs. 1 VwVG kann die in der Sache zuständige Behörde über den Bestand, den Nichtbestand oder den Umfang öffentlich-rechtlicher Rechte oder Pflichten auf Begehren oder von Amtes wegen eine Feststellungsverfügung treffen. Einem derartigen Begehren ist nur zu entsprechen, wenn die Beschwerdeführenden hierfür ein schutzwürdiges Interesse nachweisen (Art. 25 Abs. 2 VwVG). Dabei gilt es zu beachten, dass der Anspruch auf Erlass einer Feststellungsverfügung subsidiär gegenüber Leistungs- oder Gestaltungsverfügungen ist (statt vieler: BGE 137 II 199 E. 6.5; BVGE 2010/12 E. 2.3; Urteil des BVGer A-4144/2018 vom 28. Mai 2019 E. 1.4, mit weiterem Hinweis).</w:t>
      </w:r>
    </w:p>
    <w:p>
      <w:r>
        <w:rPr>
          <w:b/>
        </w:rPr>
        <w:t>E. 1.3.3</w:t>
      </w:r>
    </w:p>
    <w:p>
      <w:r>
        <w:t>Vorliegend stellt die Beschwerdeführerin gleichzeitig den Antrag auf Aufhebung der Schlussverfügung vom 11. April 2023 mit der Begründung, die Schlussverfügung verletze anwendbares Recht. Das Feststellungsbegehren geht im rechtsgestaltenden Aufhebungsbegehren der Beschwerdeführerin auf und hat damit keine selbständige Bedeutung. Der Beschwerdeführerin fehlt insofern ein schutzwürdiges Interesse an der Behandlung ihres Feststellungsbegehrens, weshalb auf Letzteres nicht einzutreten ist.</w:t>
      </w:r>
    </w:p>
    <w:p>
      <w:r>
        <w:rPr>
          <w:b/>
        </w:rPr>
        <w:t>E. 1.4</w:t>
      </w:r>
    </w:p>
    <w:p>
      <w:r>
        <w:t>Der Vollzug der Amtshilfe bei Ersuchen gestützt auf das DBA CH-US richtet sich nach dem StAhiG (Art. 1 Abs. 1 Bst. b StAhiG). Allenfalls abweichende Bestimmungen des vorliegend anwendbaren DBA CH-US gehen vor (Art. 1 Abs. 2 StAhiG).</w:t>
      </w:r>
    </w:p>
    <w:p>
      <w:r>
        <w:rPr>
          <w:b/>
        </w:rPr>
        <w:t>E. 1.5</w:t>
      </w:r>
    </w:p>
    <w:p>
      <w:r>
        <w:t>Das Beschwerdeverfahren richtet sich nach den Bestimmungen über die Bundesrechtspflege und somit nach dem VwVG, soweit das VGG oder das StAhiG nichts anderes bestimmen (Art. 5 Abs. 1 und Art. 19 StAhiG, Art. 37 VGG).</w:t>
      </w:r>
    </w:p>
    <w:p>
      <w:r>
        <w:rPr>
          <w:b/>
        </w:rPr>
        <w:t>E. 1.6</w:t>
      </w:r>
    </w:p>
    <w:p>
      <w:r>
        <w:t>Mit Beschwerde an das Bundesverwaltungsgericht kann vorliegend die Verletzung von Bundesrecht, einschliesslich der Überschreitung und des Missbrauchs des Ermessens, die unrichtige oder unvollständige Feststellung des rechtserheblichen Sachverhalts und die Unangemessenheit gerügt werden (Art. 49 VwVG).</w:t>
      </w:r>
    </w:p>
    <w:p>
      <w:r>
        <w:rPr>
          <w:b/>
        </w:rPr>
        <w:t>E. 2.1.1</w:t>
      </w:r>
    </w:p>
    <w:p>
      <w:r>
        <w:t>Staatsvertragliche Grundlage für die Leistung von Amtshilfe in Steuersachen gegenüber den USA ist Art. 26 DBA CH-US sowie Ziff. 10 des dazugehörigen Protokolls (ebenfalls publiziert unter SR 0.672.933.61; nachfolgend: Protokoll), vorliegend in der geltenden Fassung gemäss Art. 3 f. des Protokolls vom 23. September 2009 zur Änderung des Abkommens zwischen der Schweizerischen Eidgenossenschaft und den Vereinigten Staaten von Amerika zur Vermeidung der Doppelbesteuerung auf dem Gebiet der Steuern vom Einkommen, unterzeichnet am 2. Oktober 1996 in Washington (AS 2019 3145 ff.; nachfolgend: Änderungsprotokoll vom 23. September 2009; vgl. Art. 5 Abs. 2 Bst. b Änderungsprotokoll vom 23. September 2009, Urteile des BVGer A-4440/2021 vom 7. März 2022 E. 2.1; A-5447/2020 vom 6. Oktober 2021 E. 2.2; A-727/2020 vom 12. Januar 2022 E. 3.2 f., je m.w.H.).</w:t>
      </w:r>
    </w:p>
    <w:p>
      <w:r>
        <w:rPr>
          <w:b/>
        </w:rPr>
        <w:t>E. 2.1.2</w:t>
      </w:r>
    </w:p>
    <w:p>
      <w:r>
        <w:t>Art. 26 DBA CH-US steht seit dem 20. September 2019 in Kraft (AS 2019 3145). Diese Norm findet Anwendung auf Ersuchen, die an oder nach diesem Datum gestellt werden (Art. 5 Abs. 2 Bst. b Änderungsprotokoll vom 23. September 2009). Zusätzlich ist für Auskünfte im Sinne von Art. 26 Abs. 5 DBA CH-US (Bankinformationen und Informationen über Beteiligungsverhältnisse an Personen) notwendig, dass sie sich auf Sachverhalte beziehen, die am oder nach dem Datum der Unterzeichnung des Änderungsprotokolls vom 23. September 2009 - d.h. ab dem 23. September 2009 bestanden oder verwirklicht wurden (Art. 5 Abs. 2 Bst. b Ziff. i des Änderungsprotokolls vom 23. September 2009; vgl. Botschaft Änderungsprotokoll vom 23. September 2009, BBl 2010 235, 242).</w:t>
      </w:r>
    </w:p>
    <w:p>
      <w:r>
        <w:rPr>
          <w:b/>
        </w:rPr>
        <w:t>E. 2.2.1</w:t>
      </w:r>
    </w:p>
    <w:p>
      <w:r>
        <w:t>Gemäss Ziff. 10 des Protokolls besteht Einvernehmen darüber, dass die zuständige Behörde eines Vertragsstaates bei der Stellung eines Amtshilfeersuchens der zuständigen Behörde des ersuchten Staates die nachstehenden Angaben zu liefern hat: i) hinreichende Angaben zur Identifikation der in eine Überprüfung oder Untersuchung einbezogenen Person (typischerweise der Name und, soweit bekannt, die Adresse, Kontonummer oder ähnliche identifizierende Informationen); ii) die Zeitperiode, für welche die Informationen verlangt werden; iii) eine Beschreibung der verlangten Informationen sowie Angaben hinsichtlich der Form, in der der ersuchende Staat diese Auskünfte vom ersuchten Staat zu erhalten wünscht; iv) den Steuerzweck, für den die Informationen verlangt werden; und v) den Namen und, soweit bekannt, die Adresse des mutmasslichen Inhabers der verlangten Informationen. Diese Anforderungen gehen den ähnlichen Bestimmungen in Art. 6 Abs. 2 StAhiG vor (so auch Art. 1 Abs. 2 StAhiG; statt vieler: Urteil des BVGer A-2440/2022 vom 8. März 2023 E. 2.10).</w:t>
      </w:r>
    </w:p>
    <w:p>
      <w:r>
        <w:rPr>
          <w:b/>
        </w:rPr>
        <w:t>E. 2.2.2</w:t>
      </w:r>
    </w:p>
    <w:p>
      <w:r>
        <w:t>Enthält ein Amtshilfeersuchen alle Informationen, die gemäss dem anwendbaren Übereinkommen erforderlich sind, kann das Vorliegen einer sog. «fishing expedition» (vgl. hierzu E. 2.3.3) grundsätzlich verneint werden (vgl. Urteil des BGer 2C_953/2020 vom 24. November 2021 E. 3.3; Urteile des BVGer A-4830/2021 vom 23. Oktober 2023 E. 2.2.2; A-5281/2021 vom 2. Mai 2022 E. 6.1).</w:t>
      </w:r>
    </w:p>
    <w:p>
      <w:r>
        <w:rPr>
          <w:b/>
        </w:rPr>
        <w:t>E. 2.3.1</w:t>
      </w:r>
    </w:p>
    <w:p>
      <w:r>
        <w:t>Gemäss Art. 26 Abs. 1 DBA CH-US tauschen die zuständigen Behörden der beiden Vertragsstaaten unter sich diejenigen Informationen aus, die zur Durchführung des Abkommens oder zur Anwendung oder Durchsetzung des innerstaatlichen Rechts betreffend die unter das Abkommen fallenden Steuern «erheblich» sein können, soweit die diesem Recht entsprechende Besteuerung nicht dem Abkommen widerspricht. Der Informationsaustausch ist dabei durch Art. 1 DBA CH-US (persönlicher Geltungsbereich) nicht eingeschränkt.</w:t>
      </w:r>
    </w:p>
    <w:p>
      <w:r>
        <w:rPr>
          <w:b/>
        </w:rPr>
        <w:t>E. 2.3.2</w:t>
      </w:r>
    </w:p>
    <w:p>
      <w:r>
        <w:t>Auch wenn der Wortlaut von Art. 26 Abs. 1 DBA CH-US («Informationen, die erheblich sein können») leicht von demjenigen von Art. 26 Abs. 1 des OECD-Musterabkommens («Informationen, die voraussichtlich erheblich sind») abweicht, sind diese Bestimmungen übereinstimmend auszulegen (vgl. Urteile des BVGer A-4440/2021 vom 7. März 2022 E. 2.2; A-5447/2020 vom 6. Oktober 2021 E. 2.3.2; vgl. auch BGE 147 II 13 E. 3.4.2, wonach der neue Art. 26 Abs. 1 DBA CH-US auf dem Konzept der voraussichtlichen Erheblichkeit beruht).</w:t>
      </w:r>
    </w:p>
    <w:p>
      <w:r>
        <w:rPr>
          <w:b/>
        </w:rPr>
        <w:t>E. 2.3.3</w:t>
      </w:r>
    </w:p>
    <w:p>
      <w:r>
        <w:t>Der Zweck der Verweisung auf Informationen, die erheblich sein können, besteht darin, einen möglichst weitgehenden Informationsaustausch in Steuerbelangen zu gewährleisten, ohne den Vertragsstaaten zu erlauben, «fishing expeditions» zu betreiben oder Informationen anzufordern, deren Erheblichkeit hinsichtlich der Steuerbelange einer steuerpflichtigen Person unwahrscheinlich ist (Ziff. 10 Bst. b des Protokolls zum DBA CH-US in der Fassung des Änderungsprotokolls vom 23. September 2009). Als «fishing expeditions» werden Amtshilfeersuchen bezeichnet, wenn sie zur Beschaffung von Beweismitteln aufs Geratewohl und ohne konkreten Zusammenhang zu laufenden Steuerverfahren gestellt werden (BGE 146 II 150 E. 6.1.2; 141 II 436 E. 4.4.3). Der Grundsatz der voraussichtlichen Erheblichkeit sowie das Verbot von «fishing expeditions» sind Ausdruck des verfassungsmässigen Verhältnismässigkeitsprinzips, wobei Letzteres in der internationalen Amtshilfe in Steuersachen vollständig in den erstgenannten Prinzipien aufgeht (BGE 139 II 404 E. 7.2.3).</w:t>
      </w:r>
    </w:p>
    <w:p>
      <w:r>
        <w:rPr>
          <w:b/>
        </w:rPr>
        <w:t>E. 2.3.4</w:t>
      </w:r>
    </w:p>
    <w:p>
      <w:r>
        <w:t>Als zur Anwendung oder Durchsetzung des innerstaatlichen Rechts voraussichtlich erheblich gelten Informationen, die für den ersuchenden Staat notwendig sind, um eine in diesem Staat steuerpflichtige Person dort korrekt zu besteuern (vgl. BGE 143 II 185 E. 3.3.1; 141 II 436 E. 4.4.3; statt vieler: Urteil des BVGer A-3358/2021 vom 16. März 2022 E. 2.4.1). Ob eine Information erheblich ist, kann in der Regel nur der ersuchende Staat abschliessend feststellen (BGE 143 II 185 E. 3.3.2; 142 II 161 E. 2.1.1 f.; statt vieler: Urteil des BVGer A-3358/2021 vom 16. März 2022 E. 2.4.3).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144 II 206 E. 4.3; 142 II 161 E. 2.1.1).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145 II 112 E. 2.2.1; 142 II 161 E. 2.1.1; vgl. Urteile des BVGer A-4830/2021 vom 23. Oktober 2023 E. 2.4.8; A-3358/2021 vom 16. März 2022 E. 2.4.3).</w:t>
      </w:r>
    </w:p>
    <w:p>
      <w:r>
        <w:rPr>
          <w:b/>
        </w:rPr>
        <w:t>E. 2.3.5</w:t>
      </w:r>
    </w:p>
    <w:p>
      <w:r>
        <w:t>Als (formell) betroffene Person im Sinne des StAhiG gilt u.a. die Person, über die im Amtshilfeersuchen Informationen verlangt werden (Art. 3 Bst. a StAhiG). Bei einem Einzelersuchen handelt es sich dabei um die Person, die Gegenstand der Kontrolle oder Untersuchung ist und die mittels ihres Namens oder anderer Angaben identifiziert wird (vgl. BGE 146 I 172 E. 7.1.1). Andere Personen, deren Namen aufgrund ihrer Nähe zu dem im Amtshilfegesuch geschilderten Sachverhalt in den zu übermittelnden Unterlagen (oder auch im Ersuchen) erscheinen, sind keine (formell) betroffenen Personen im Sinne von Art. 3 Bst. a StAhiG (BGE 146 I 172 E. 7.1.1; Teilentscheid des BVGer A-5180/2020 vom 20. Dezember 2023 E. 3.1, 5.2.1). Die Übermittlung von Informationen zu Personen, die nicht betroffene Personen sind, ist gemäss Art. 4 Abs. 3 StAhiG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(Urteile des BVGer A-1450/2021 vom 3. Mai 2022 E. 2.3.6; A-3358/2021 vom 16. März 2022 E. 2.4.4). Rechtsprechungsgemäss ist der Begriff der «nicht betroffenen Person» nach Art. 4 Abs. 3 StAhiG restriktiv zu verstehen (vgl. BGE 142 II 161 E. 4.6.1 f.). Damit sollen in Anwendung des Verhältnismässigkeitsprinzips Personen geschützt werden, die nichts mit dem im Amtshilfeersuchen geschilderten Sachverhalt zu tun haben, deren Namen also rein zufällig in den weiterzuleitenden Dokumenten auftauchen; vgl. statt vieler: Urteil des BGer 2C_287/2019 vom 13. Juli 2020 E. 5; Urteil des BVGer A-3358/2021 vom 16. März 2022 E. 2.4.5 m.w.H.). In gewissen Konstellationen ist es unumgänglich, auch über Personen Informationen zu erteilen, deren Steuerpflicht im ersuchenden Staat nicht geltend gemacht wird (statt vieler: Urteil des BVGer A-4228/2018 vom 26. August 2019 E. 2.6.3).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 so sind sie dem ersuchenden Staat zu übermitteln (vgl. ausführlich mit Beispielen: BGE 144 II 29 E. 4.2.2 ff.; 141 II 436 E. 4.4.3 f.; Urteile des BGer 2C_270/2022 vom 27. September 2023 E. 4.5.2; 2C_615/2018 vom 26. März 2019 E. 3.1; Urteile des BVGer A-3358/2021 vom 16. März 2022 E. 2.4.5; A-2981/2019 vom 1. September 2020 E. 2.2.3).</w:t>
      </w:r>
    </w:p>
    <w:p>
      <w:r>
        <w:rPr>
          <w:b/>
        </w:rPr>
        <w:t>E. 2.4.1</w:t>
      </w:r>
    </w:p>
    <w:p>
      <w:r>
        <w:t>Ein wichtiges Element der internationalen Behördenzusammenarbeit bildet das völkerrechtliche Vertrauensprinzip. Diesem Grundsatz nach besteht - ausser bei offensichtlichem Rechtsmissbrauch oder bei berechtigten Fragen im Zusammenhang mit dem Schutz des schweizerischen oder internationalen Ordre public (vgl. Art. 7 StAhiG) - prinzipiell kein Anlass, an Sachverhaltsdarstellungen und Erklärungen anderer Staaten zu zweifeln (vgl. BGE 146 II 150 E. 7.1; 142 II 218 E. 3.1; Urteile des BVGer A-765/2019 vom 20. September 2020 E. 2.2; A-381/2018 vom 21. November 2018 E. 4.2).</w:t>
      </w:r>
    </w:p>
    <w:p>
      <w:r>
        <w:rPr>
          <w:b/>
        </w:rPr>
        <w:t>E. 2.4.2</w:t>
      </w:r>
    </w:p>
    <w:p>
      <w:r>
        <w:t>Aufgrund des völkerrechtlichen Vertrauensprinzips ist die ersuchte Behörde an die Darstellung des Sachverhalts im Amtshilfeersuchen gebunden, sofern diese nicht wegen offensichtlicher Fehler, Lücken oder Widersprüche sofort entkräftet werden kann (BGE 142 II 218 E. 3.1; 139 II 451 E. 2.2.1; Urteile des BVGer A-2259/2021 vom 18. Februar 2022 E. 2.2; A-3773/2018 vom 8. Februar 2019 E. 2.6). Gleiches gilt für die vom ersuchenden Staat abgegebenen Erklärungen. Werden diese sofort entkräftet, kann der ersuchte Staat ihnen nicht mehr vertrauen (vgl. Urteile des BVGer A-2259/2021 vom 18. Februar 2022 E. 2.2; A-7622/2016 vom 23. Mai 2017 E. 2.3). Das Vertrauensprinzip schliesst indessen nicht aus, dass der ersuchte Staat vom ersuchenden Staat zusätzliche Erklärungen verlangt, wenn ernsthafte Zweifel an der Einhaltung der völkerrechtlichen Grundsätze bestehen (BGE 146 II 150 E. 7.1; 144 II 206 E. 4.4).</w:t>
      </w:r>
    </w:p>
    <w:p>
      <w:r>
        <w:rPr>
          <w:b/>
        </w:rPr>
        <w:t>E. 2.4.3</w:t>
      </w:r>
    </w:p>
    <w:p>
      <w:r>
        <w:t>Bestreitet die betroffene Person den von der ersuchenden Behörde geschilderten Sachverhalt, so hat sie diesen mittels Urkunden klarerweise und entscheidend zu widerlegen (vgl. BGE 139 II 451 E. 2.3.3; Urteile des BVGer A-769/2017, A-776/2017, A-777/2017 vom 23. April 2019 E. 2.4.2; A-381/2018 vom 21. November 2018 E. 4.2). Soweit die Behörden des ersuchenden Staates verpflichtet sind, im Ersuchen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Urteil des BVGer A-765/2019 vom 20. September 2020 E. 2.1.6). Aus diesem Grund verlangt die Rechtsprechung von der ersuchenden Behörde nicht den strikten Beweis des Sachverhalts, sondern diese muss nur - aber immerhin - hinreichende Verdachtsmomente für dessen Vorliegen dartun (BGE 139 II 451 E. 2.1 und E. 2.2.1; 139 II 404 E. 7.2.2; Urteil des BVGer A-765/2019 vom 20. September 2020 E. 2.1.6).</w:t>
      </w:r>
    </w:p>
    <w:p>
      <w:r>
        <w:rPr>
          <w:b/>
        </w:rPr>
        <w:t>E. 2.5</w:t>
      </w:r>
    </w:p>
    <w:p>
      <w:r>
        <w:t>Der ersuchende Staat hat bei der Verwendung der ersuchten Informationen das Spezialitätsprinzip einzuhalten. Gemäss Art. 26 Abs. 2 DBA CH-US sind die Informationen, die ein Vertragsstaat im Rahmen der internationalen Steueramtshilfe erhalten hat, von diesem wie nach innerstaatlichem Recht geheim zu halten. Die Informationen dürfen nur Personen oder Behörden (einschliesslich der Gerichte und Verwaltungsbehörden) zugänglich gemacht werden, die mit der Veranlagung oder Erhebung, der Vollstreckung oder der Strafverfolgung, mit der Entscheidung von Rechtsmitteln hinsichtlich der in Art. 26 Abs. 1 DBA CH-US genannten Steuern oder mit der Aufsicht über diese Funktionen befasst sind. Diese Personen oder Behörden dürfen die Informationen nur für die hiervor genannten Zwecke verwenden. Zudem dürfen die Informationen nur gegenüber derjenigen Person verwendet werden, gegen welche sich das Amtshilfeersuchen ausdrücklich richtet (BGE 147 II 13 E. 3.1 ff.; Urteil des BGer 2C_780/2018 vom 1. Februar 2021 E. 3.7.4).</w:t>
      </w:r>
    </w:p>
    <w:p>
      <w:r>
        <w:rPr>
          <w:b/>
        </w:rPr>
        <w:t>E. 2.6.1</w:t>
      </w:r>
    </w:p>
    <w:p>
      <w:r>
        <w:t>Das neue Bundesgesetz über den Datenschutz vom 25. September 2020 (DSG, SR 235.1) ist am 1. September 2023 in Kraft getreten. Gemäss der Übergangsbestimmung betreffend laufende Verfahren in Art. 70 DSG ist es nicht anwendbar auf hängige Beschwerden gegen erstinstanzliche Entscheide, die vor seinem Inkrafttreten ergangen sind. Diese Fälle unterstehen dem bisherigen Recht.</w:t>
      </w:r>
    </w:p>
    <w:p>
      <w:r>
        <w:rPr>
          <w:b/>
        </w:rPr>
        <w:t>E. 2.6.2</w:t>
      </w:r>
    </w:p>
    <w:p>
      <w:r>
        <w:t>Das Bundesgesetz vom 19. Juni 1992 über den Datenschutz (aDSG, AS 1993 1945) bezweckt den Schutz der Persönlichkeit und der Grundrechte von Personen, über die Daten bearbeitet werden (Art. 1 aDSG). Es gilt unter anderem für das Bearbeiten von Daten natürlicher und juristischer Personen durch die Bundesorgane (Art. 2 Abs. 1 Bst. b aDSG), zu denen die Vorinstanz gehört (Urteil des BVGer A-3715/2017 vom 2. Juli 2018 E. 2.4.1). Grundsätzlich findet das aDSG im Bereich der internationalen Amtshilfe Anwendung (vgl. Art. 2 Abs. 2 Bst. c aDSG e contrario; BVGE 2015/13 E. 3.2; Urteil des BGer 2C_792/2016 vom 23. August 2017 E. 3.1). Es findet hingegen keine Anwendung, wenn die Bestimmungen in einem anderen Gesetz - also einem Doppelbesteuerungsabkommen (aufgrund des Vorrangs des Völkerrechts, vgl. Art. 5 Abs. 4 des Bundesverfassung der Schweizerischen Eidgenossenschaft vom 18. April 1999 [BV, SR 101]) oder dem StAhiG (insbesondere Art. 4 Abs. 3 als lex specialis zum DSG: BGE 143 II 506 E. 5.2.2) - einen für gleichartig erachteten Schutz der betroffenen Personen bieten (Urteile des BVGer A-3332/2020 vom 11. Januar 2023 E. 10.2; A-3715/2017 vom 2. Juli 2018 E. 2.4.3 m.w.H.).</w:t>
      </w:r>
    </w:p>
    <w:p>
      <w:r>
        <w:rPr>
          <w:b/>
        </w:rPr>
        <w:t>E. 2.6.3</w:t>
      </w:r>
    </w:p>
    <w:p>
      <w:r>
        <w:t>Gemäss Art. 6 Abs. 1 aDSG dürfen Personendaten nicht ins Ausland bekannt gegeben werden, «wenn dadurch die Persönlichkeit der betroffenen Personen schwerwiegend gefährdet würde, namentlich weil eine Gesetzgebung fehlt, die einen angemessenen Schutz gewährleistet». Die Bekanntgabe von Personendaten ist trotz fehlender Gesetzgebung nach Art. 6 Abs. 2 aDSG unter anderem dann möglich, wenn hinreichende (insbesondere vertragliche) Garantien einen angemessenen Schutz im Ausland garantieren (Bst. a der Bestimmung), oder wenn die betroffene Person im Einzelfall eingewilligt hat (Bst. b der Bestimmung). Sowohl Art. 22 Abs. 5 StAhiG als auch das aDSG verpflichten die ESTV, zuhanden der ersuchenden Behörde auf eine Verwendungsbeschränkung zu verweisen. Ist eine solche in der angefochtenen Schlussverfügung enthalten, verletzt die Übermittlung der Informationen Art. 6 Abs. 2 Bst. a aDSG im Grunde nicht (Urteil des BGer 2C_619/2018 vom 21. Dezember 2018 E. 4.2; Urteile des BVGer A-3332/2020 vom 11. Januar 2023 E. 10.2; A-3715/2017 vom 2. Juli 2018 E. 2.4.4; A-6080/2016 vom 23. Februar 2018 E. 4.5.3).</w:t>
      </w:r>
    </w:p>
    <w:p>
      <w:r>
        <w:rPr>
          <w:b/>
        </w:rPr>
        <w:t>E. 3.1</w:t>
      </w:r>
    </w:p>
    <w:p>
      <w:r>
        <w:t>Im vorliegenden Fall ist zu Recht unbestritten, dass Art. 26 DBA CH-US in der Fassung gemäss dem Änderungsprotokoll vom 23. September 2009 auf das Amtshilfeersuchen vom (Datum) anwendbar ist. Die entsprechenden Voraussetzungen der Übergangsbestimmung sind erfüllt (vgl. E. 2.1.2). Es wird ebenfalls nicht bestritten, dass das Amtshilfeersuchen vom (Datum) die formellen Voraussetzungen gemäss Ziff. 10 Bst. a des Protokolls zum DBA-CH-US erfüllt (vgl. E. 2.2.1).</w:t>
      </w:r>
    </w:p>
    <w:p>
      <w:r>
        <w:rPr>
          <w:b/>
        </w:rPr>
        <w:t>E. 3.1.1</w:t>
      </w:r>
    </w:p>
    <w:p>
      <w:r>
        <w:t>Umstritten ist hingegen die Zulässigkeit der Amtshilfeleistung sowie insbesondere die Zulässigkeit der Übermittlung der in Ziff. 2 der angefochtenen Schlussverfügung genannten Informationen. Die Beschwerdeführerin macht zusammengefasst geltend, sie habe nichts mit der betroffenen Person zu tun. Der einzige Überschneidungspunkt zwischen ihr und der betroffenen Person sei, dass dieser zusammen mit seiner (Ex-)Ehefrau in den (...) Jahren die «C._______ Foundation(Sitz) gegründet habe. Diese sei ihre «Mutterstiftung». E._______ und F._______ seien jedoch nie Mitglieder ihres Stiftungsrats gewesen und es sei ihnen weder direkt noch indirekt möglich gewesen, auf ihre Vermögenswerte (die Vermögenswerte der Beschwerdeführerin) zuzugreifen. E._______ sei auch nie Mitglied des Stiftungsrats der Mutterstiftung gewesen (Beschwerde, Ziff. IV.14). Gemäss dem Gründungsakt der «Mutterstiftung» sei es überdies ausgeschlossen gewesen, dass Gelder an die ursprünglichen Gründer zurückflossen. Sowohl die Mutterstiftung wie sie selbst würden gemeinnützige Ziele verfolgen. Den zur Übermittlung vorgesehenen Unterlagen liessen sich auch keine Hinweise auf direkte oder indirekte Zuwendungen an die betroffene Person entnehmen. Dagegen zeigten die Unterlagen auf, dass sie zahlreiche Spenden an gemeinnützige Organisationen geleistet habe. Sie selbst und die sie betreffenden Unterlagen seien daher für die Untersuchung in den USA nicht erheblich. Die Voraussetzungen gemäss Art. 26 Abs. 1 DBA CH-US seien nicht erfüllt und die Übermittlung würde Art. 4 Abs. 3 und Art. 17 Abs. 2 StAhiG verletzen. Überdies handle es sich um eine unzulässige Beweisausforschung, weshalb die Vorinstanz gemäss Art. 7 Bst. a StAhiG gar nicht auf das Ersuchen habe eintreten dürfen (Beschwerde, Rz. 37-42). Es handle sich auch um eine Datenüberweisung in ein Land ohne Datenschutzgesetzgebung, die einen angemessenen Schutz gewährleiste. Die vorgesehene Übermittlung von Informationen würde - so weiter die Beschwerdeführerin - daher auch Art. 6 aDSG verletzen (Beschwerde, Rz. 43-45).</w:t>
      </w:r>
    </w:p>
    <w:p>
      <w:r>
        <w:rPr>
          <w:b/>
        </w:rPr>
        <w:t>E. 3.2</w:t>
      </w:r>
    </w:p>
    <w:p>
      <w:r>
        <w:t>Das Bundesverwaltungsgericht prüft zunächst, ob das Ersuchen das Beweisausforschungsverbot verletzt (E. 4.1). Anschliessend prüft es, ob die ersuchten und zur Übermittlung vorgesehenen Informationen für die Besteuerung der betroffenen Person in den USA «erheblich sein können» und ob deren Übermittlung verhältnismässig ist (E. 4.2). Schliesslich geht das Bundesverwaltungsgericht auf die datenschutzrechtlichen Bedenken der Beschwerdeführerin ein (E. 4.3).</w:t>
      </w:r>
    </w:p>
    <w:p>
      <w:r>
        <w:rPr>
          <w:b/>
        </w:rPr>
        <w:t>E. 4.1.1</w:t>
      </w:r>
    </w:p>
    <w:p>
      <w:r>
        <w:t>Als «fishing expeditions» werden Amtshilfeersuchen bezeichnet, wenn sie zur Beschaffung von Beweismitteln aufs Geratewohl und ohne konkreten Zusammenhang zu laufenden Steuerverfahren gestellt werden (E. 2.3.3).</w:t>
      </w:r>
    </w:p>
    <w:p>
      <w:r>
        <w:rPr>
          <w:b/>
        </w:rPr>
        <w:t>E. 4.1.2</w:t>
      </w:r>
    </w:p>
    <w:p>
      <w:r>
        <w:t>Im Ersuchen vom (Datum) wird die betroffene Person namentlich genannt und der Zusammenhang des Ersuchens mit der steuerstrafrechtlichen Untersuchung in den USA ausführlich geschildert (vgl. Sachverhalt Bst. A.b). Überdies enthält das Ersuchen alle erforderlichen formellen Angaben (vgl. E. 3.1). Von einer Beschaffung aufs Geratewohl kann somit keine Rede sein.</w:t>
      </w:r>
    </w:p>
    <w:p>
      <w:r>
        <w:rPr>
          <w:b/>
        </w:rPr>
        <w:t>E. 4.1.3</w:t>
      </w:r>
    </w:p>
    <w:p>
      <w:r>
        <w:t>Das Ersuchen vom (Datum) wurde nicht zum Zwecke der Beweisausforschung gestellt. Die ESTV ist zu Recht auf das Ersuchen eingetreten.</w:t>
      </w:r>
    </w:p>
    <w:p>
      <w:r>
        <w:rPr>
          <w:b/>
        </w:rPr>
        <w:t>E. 4.2</w:t>
      </w:r>
    </w:p>
    <w:p>
      <w:r>
        <w:t>Die Übermittlung von Informationen zu Personen, die nicht betroffene Personen sind, ist gemäss Art. 4 Abs. 3 StAhiG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(vgl. E. 2.3.5).</w:t>
      </w:r>
    </w:p>
    <w:p>
      <w:r>
        <w:rPr>
          <w:b/>
        </w:rPr>
        <w:t>E. 4.2.1</w:t>
      </w:r>
    </w:p>
    <w:p>
      <w:r>
        <w:t>Zur voraussichtlichen Erheblichkeit der ersuchten Informationen.</w:t>
      </w:r>
    </w:p>
    <w:p>
      <w:r>
        <w:rPr>
          <w:b/>
        </w:rPr>
        <w:t>E. 4.2.1.1</w:t>
      </w:r>
    </w:p>
    <w:p>
      <w:r>
        <w:t>Auch wenn der Wortlaut von Art. 26 Abs. 1 DBA CH-US («Informationen, die erheblich sein können») leicht von demjenigen von Art. 26 Abs. 1 des OECD-Musterabkommens («Informationen, die voraussichtlich erheblich sind») abweicht, sind diese Bestimmungen übereinstimmend auszulegen (vgl. E. 2.3.2). Die Voraussetzung der voraussichtlichen Erheblichkeit ist erfüllt, wenn im Zeitpunkt der Einreichung des Amtshilfeersuchens eine vernünftige Möglichkeit besteht, dass sich die verlangten Informationen für die korrekte Besteuerung einer steuerpflichtigen Person im ersuchenden Staat als erheblich erweisen werden (vgl. E. 2.3.4).</w:t>
      </w:r>
    </w:p>
    <w:p>
      <w:r>
        <w:rPr>
          <w:b/>
        </w:rPr>
        <w:t>E. 4.2.1.2</w:t>
      </w:r>
    </w:p>
    <w:p>
      <w:r>
        <w:t>Der IRS ersucht im Ersuchen vom (Datum) unter anderem um sämtliche Unterlagen bei den Informationsinhaberinnen, die in einem Zusammenhang mit Bankkonten stehen, deren Inhaberin die Beschwerdeführerin ist. Zudem ersucht der IRS um diverse Informationen zu den Geschäftsbeziehungen zwischen der Beschwerdeführerin und der Z._______ AG (vgl. Sachverhalt Bst. A.b).</w:t>
      </w:r>
    </w:p>
    <w:p>
      <w:r>
        <w:rPr>
          <w:b/>
        </w:rPr>
        <w:t>E. 4.2.1.3</w:t>
      </w:r>
    </w:p>
    <w:p>
      <w:r>
        <w:t>Zur Übermittlung vorgesehen sind namentlich vierzehn Beilagen (Enclosures 1, 2, 6, 9, 12, 14, 16, 20, 21, 24, 27, 30, 34, 36). Die Enclosures 1, 2 und 3 enthalten (...). Die Enclosures 9, 12 und 16 enthalten (...). Enclosures 20 und 21 enthalten (...). Die Enclosures 24, 27 und 30 enthalten (...). Enclosure 34 enthält (...). Enclosure 36 enthält (...).</w:t>
      </w:r>
    </w:p>
    <w:p>
      <w:r>
        <w:rPr>
          <w:b/>
        </w:rPr>
        <w:t>E. 4.2.1.4</w:t>
      </w:r>
    </w:p>
    <w:p>
      <w:r>
        <w:t>Diese Unterlagen stehen in einem engen Zusammenhang mit dem im Ersuchen geschilderten Sachverhalt. Der IRS führt im Ersuchen aus, bei der Beschwerdeführerin handle es sich möglicherweise um eine Sitzgesellschaft, auf welche nicht deklarierte und unversteuerte Gelder der betroffenen Person überwiesen wurden, um diese vor der US-Steuerbehörde zu verbergen. Die Beschwerdeführerin bestätigt ihrerseits, dass sie aus der ursprünglich von der betroffenen Person gegründeten «Mutterstiftung» C._______ Foundation hervorgegangen ist und Gelder von dieser erhalten hat (Beschwerde, Rz. 31). Die Kontoeröffnungsunterlagen sowie die Gründungs- und Stiftungsunterlagen der Beschwerdeführerin sind geeignet, Aufschluss über die Herkunft der auf den Konten befindlichen Vermögenswerte zu geben und dem Verdacht nachzugehen, es könnte sich dabei möglicherweise um nicht deklarierte und unversteuerte Einkünfte oder Vermögenswerte der betroffenen Person handeln. Mittels der Kontoauszüge, Transaktionsbelege und der Korrespondenz mit der von der Beschwerdeführerin beauftragten Treuhandfirma wird es der ersuchenden Behörde zudem möglich sein, die Art der Verwendung der Gelder zu überprüfen. Die zur Übermittlung vorgesehenen Unterlagen sind damit geeignet, im Verfahren in den USA verwendet zu werden. Sie sind damit voraussichtlich erheblich im Sinne der Rechtsprechung (vgl. E. 2.3.4).</w:t>
      </w:r>
    </w:p>
    <w:p>
      <w:r>
        <w:rPr>
          <w:b/>
        </w:rPr>
        <w:t>E. 4.2.1.5</w:t>
      </w:r>
    </w:p>
    <w:p>
      <w:r>
        <w:t>Die Beschwerdeführerin wendet dagegen ein, den Unterlagen sei zu entnehmen, dass sie zahlreiche Spenden an gemeinnützige Organisationen verrichtet habe (Beschwerde, Rz. 22-23, 32). Daraus vermag sie nichts zu ihren Gunsten abzuleiten. Die Frage, ob und in welchem Umfang die Beschwerdeführerin ihre Vermögenswerte für gemeinnützige Zwecke eingesetzt hat, hat nicht die Schweiz als ersuchter Staat zu beantworten. Jedenfalls aber sind die von der Beschwerdeführerin zitierten Überweisungen nicht geeignet, den von der ersuchenden Behörde geschilderten Sachverhalt klarerweise und entscheidend zu widerlegen. Zum einen wird damit nichts über die Herkunft der Vermögenswerte gesagt. Zum anderen (...).</w:t>
      </w:r>
    </w:p>
    <w:p>
      <w:r>
        <w:rPr>
          <w:b/>
        </w:rPr>
        <w:t>E. 4.2.1.6</w:t>
      </w:r>
    </w:p>
    <w:p>
      <w:r>
        <w:t>Auch aus verschiedenen, von ihr erwähnten internen Bankmemoranda und anderen Hintergrunddokumenten vermag die Beschwerdeführerin nichts zu ihren Gunsten abzuleiten. In den zu übermittelnden Unterlagen finden sich (...).</w:t>
      </w:r>
    </w:p>
    <w:p>
      <w:r>
        <w:rPr>
          <w:b/>
        </w:rPr>
        <w:t>E. 4.2.1.7</w:t>
      </w:r>
    </w:p>
    <w:p>
      <w:r>
        <w:t>Schliesslich bestreitet die Beschwerdeführerin nicht, dass D._______, der gemäss Ersuchen als «Beauftragter» von E._______ agierte, bis (Jahr) Präsident ihres Stiftungsrats und für die Konten zeichnungsberechtigt war (vgl. Beschwerde, Rz. 62).</w:t>
      </w:r>
    </w:p>
    <w:p>
      <w:r>
        <w:rPr>
          <w:b/>
        </w:rPr>
        <w:t>E. 4.2.1.8</w:t>
      </w:r>
    </w:p>
    <w:p>
      <w:r>
        <w:t>Vor diesem Hintergrund kann offengelassen werden, ob sich in den knapp 6'744 Seiten tatsächlich keinerlei Hinweis auf eine direkte Zahlung an die betroffene Person finden lässt (vgl. Beschwerde, Rz. 69). Selbst wenn dem so wäre, vermöchte dies den im Ersuchen geschilderten Sachverhalt keinesfalls «sofort zu entkräften» (vgl. E. 2.3.5).</w:t>
      </w:r>
    </w:p>
    <w:p>
      <w:r>
        <w:rPr>
          <w:b/>
        </w:rPr>
        <w:t>E. 4.2.1.9</w:t>
      </w:r>
    </w:p>
    <w:p>
      <w:r>
        <w:t>Zusammengefasst sind die zur Übermittlung vorgesehenen Unterlagen voraussichtlich erheblich für die US-Steuerstrafuntersuchung betreffend die betroffene Person.</w:t>
      </w:r>
    </w:p>
    <w:p>
      <w:r>
        <w:rPr>
          <w:b/>
        </w:rPr>
        <w:t>E. 4.2.2</w:t>
      </w:r>
    </w:p>
    <w:p>
      <w:r>
        <w:t>Zur Verhältnismässigkeit der Übermittlung ist Folgendes festzuhalten.</w:t>
      </w:r>
    </w:p>
    <w:p>
      <w:r>
        <w:rPr>
          <w:b/>
        </w:rPr>
        <w:t>E. 4.2.2.1</w:t>
      </w:r>
    </w:p>
    <w:p>
      <w:r>
        <w:t>Rechtsprechungsgemäss gilt die Übermittlung von Informationen als unter Verhältnismässigkeitsgesichtspunkten erforderlich, wenn die Aussonderung, Schwärzung oder anderweitige Unkenntlichmachung der Informationen den Zweck des Amtshilfeersuchens vereiteln würde (vgl. E. 2.3.5).</w:t>
      </w:r>
    </w:p>
    <w:p>
      <w:r>
        <w:rPr>
          <w:b/>
        </w:rPr>
        <w:t>E. 4.2.2.2</w:t>
      </w:r>
    </w:p>
    <w:p>
      <w:r>
        <w:t>Dies ist vorliegend der Fall. Die Beschwerdeführerin erscheint keinesfalls zufällig in den zur Übermittlung vorgesehenen Unterlagen, sondern ist ein zentraler Teil des mutmasslichen «Betrugsplans» der betroffenen Person. Die Unterlagen stehen in direktem Zusammenhang mit der Untersuchung in den USA und deren Aussonderung würde den Zweck des Ersuchens vereiteln. Deren Übermittlung erweist sich als verhältnismässig.</w:t>
      </w:r>
    </w:p>
    <w:p>
      <w:r>
        <w:rPr>
          <w:b/>
        </w:rPr>
        <w:t>E. 4.2.3</w:t>
      </w:r>
    </w:p>
    <w:p>
      <w:r>
        <w:t>Die beabsichtigte Übermittlung der Unterlagen verletzt damit weder Art. 4 Abs. 3 noch Art. 17 Abs. 2 StAhiG.</w:t>
      </w:r>
    </w:p>
    <w:p>
      <w:r>
        <w:rPr>
          <w:b/>
        </w:rPr>
        <w:t>E. 4.3</w:t>
      </w:r>
    </w:p>
    <w:p>
      <w:r>
        <w:t>Die Beschwerdeführerin macht überdies geltend, das aDSG stehe der Übermittlung der Unterlagen generell entgegen, weil die Gesetzgebung der USA keinen angemessenen Datenschutz gewährleiste (Beschwerde, Rz. 43 ff.).</w:t>
      </w:r>
    </w:p>
    <w:p>
      <w:r>
        <w:rPr>
          <w:b/>
        </w:rPr>
        <w:t>E. 4.3.1</w:t>
      </w:r>
    </w:p>
    <w:p>
      <w:r>
        <w:t>Die angefochtene Schlussverfügung datiert vom 11. April 2023 und erging somit vor Inkrafttreten des neuen DSG. Auf die vorliegend zu beurteilende Beschwerde ist somit das aDSG anwendbar (vgl. E. 2.6.1).</w:t>
      </w:r>
    </w:p>
    <w:p>
      <w:r>
        <w:rPr>
          <w:b/>
        </w:rPr>
        <w:t>E. 4.3.2</w:t>
      </w:r>
    </w:p>
    <w:p>
      <w:r>
        <w:t>Gemäss dem altrechtlichen DSG dürfen Personendaten nicht ins Ausland bekannt gegeben werden, «wenn dadurch die Persönlichkeit der betroffenen Personen schwerwiegend gefährdet würde, namentlich weil eine Gesetzgebung fehlt, die einen angemessenen Schutz gewährleistet»; wobei aber die Bekanntgabe von Personendaten trotz fehlender Gesetzgebung möglich ist, wenn hinreichende Garantien einen angemessenen Schutz im Ausland garantieren (Art. 6 Abs. 1 und 2 Bst. a aDSG; vgl. E. 2.6.4). Rechtsprechungsgemäss verletzt die Übermittlung von Informationen in einem Amtshilfeverfahren Art. 6 Abs. 2 Bst. a aDSG im Grunde nicht, wenn die ESTV zuhanden der ersuchenden Behörde auf eine Verwendungsbeschränkung verweist (vgl. E. 2.6.4).</w:t>
      </w:r>
    </w:p>
    <w:p>
      <w:r>
        <w:rPr>
          <w:b/>
        </w:rPr>
        <w:t>E. 4.3.3</w:t>
      </w:r>
    </w:p>
    <w:p>
      <w:r>
        <w:t>Vorliegend wird die ESTV den IRS gemäss Ziff. 3 der angefochtenen Schlussverfügung darauf hinweisen, dass die erhaltenen Informationen im ersuchenden Staat geheim zu halten sind und nur in Verfahren gegen die betroffene Person verwendet werden dürfen (vgl. Sachverhalt Bst. D). Art. 6 aDSG steht der Übermittlung der Informationen somit nicht entgegen. Auch ergibt sich aufgrund der Akten keinerlei Grund zu Annahme, die ersuchende Behörde könnte sich nicht an das in Art. 26 Abs. 2 DBA CH-US verankerte Spezialitätsprinzip halten (vgl. E. 2.5). Mangels konkreter gegenteiliger Hinweise und gestützt auf das Vertrauensprinzip (vgl. E. 2.4.1) ist vorliegend davon auszugehen, dass der ersuchende Staat die Vertraulichkeit der zu übermittelnden Informationen respektieren wird.</w:t>
      </w:r>
    </w:p>
    <w:p>
      <w:r>
        <w:rPr>
          <w:b/>
        </w:rPr>
        <w:t>E. 4.3.4</w:t>
      </w:r>
    </w:p>
    <w:p>
      <w:r>
        <w:t>Auch unter dem neuen Datenschutzgesetz, das am 1. September 2023 in Kraft getreten ist (vgl. E. 2.6.1), ergäbe sich nichts anderes. Im Gegensatz zum aDSG gilt das DSG nur für die Bearbeitung von Personendaten natürlicher Personen und nicht auch juristischer Personen (vgl. Art. 1 Abs. 1 DSG). Damit wurde die Rechtslage den datenschutzrechtlichen Bestimmungen der Europäischen Union und des Europarates sowie den entsprechenden Regelungen der meisten ausländischen Gesetzgeber angepasst, die keinen solchen Schutz vorsehen. Diese Lösung habe auch - so die bundesrätliche Botschaft - den Vorteil, dass die Bekanntgabe von Daten juristischer Personen ins Ausland nicht mehr davon abhänge, ob im Empfängerland ein angemessener Schutz gewährleistet werde. Für juristische Personen bleibe jedoch ein umfassender Schutz unverändert bestehen, wie er namentlich durch andere Bundesgesetze und Art. 13 BV gewährleistet werde (vgl. Botschaft des Bundesrats vom 15. September 2017 zum Bundesgesetz über die Totalrevision des Bundesgesetzes über den Datenschutz und die Änderung weiterer Erlasse zum Datenschutz [nachfolgend: Botschaft Totalrevision DSG], BBl 2017 6941, 7011). Die Bearbeitung von Daten juristischer Personen durch die Bundesorgane wird in Art. 57h ff. des Regierungs- und Verwaltungsorganisationsgesetzes vom 21. März 1997 (RVOG, SR 172.010) geregelt. Daten juristischer Personen dürfen bekannt gegeben werden, wenn eine gesetzliche Grundlage es vorsieht (Art. 57s Abs. 1 RVOG). Dies kann in einem völkerrechtlichen Vertrag, einem Gesetz im formellen Sinn oder in einer Verordnung vorgesehen sein (vgl. Botschaft Totalrevision DSG, BBl 2017 6941, 7119). Im Falle der Bekanntgabe von besonders schützenswerten Personendaten bedarf es eines Gesetzes im formellen Sinn (Art. 57s Abs. 2 RVOG). Wie erwähnt wäre auch unter der neuen Rechtslage die Übermittlung der ersuchten Informationen zulässig.</w:t>
      </w:r>
    </w:p>
    <w:p>
      <w:r>
        <w:rPr>
          <w:b/>
        </w:rPr>
        <w:t>E. 4.4</w:t>
      </w:r>
    </w:p>
    <w:p>
      <w:r>
        <w:t>Zusammengefasst erweist sich die vorgesehene Amtshilfeleistung als zulässig. Die Beschwerde ist abzuweisen, soweit darauf einzutreten ist (vgl. E. 1.3).</w:t>
      </w:r>
    </w:p>
    <w:p>
      <w:r>
        <w:rPr>
          <w:b/>
        </w:rPr>
        <w:t>E. 5</w:t>
      </w:r>
    </w:p>
    <w:p>
      <w:r>
        <w:t>Ausgangsgemäss sind die Verfahrenskosten in Höhe von Fr. 5'000.- der Beschwerdeführerin aufzuerlegen (Art. 63 Abs. 1 VwVG und Art. 1 ff. des Reglements vom 21. Februar 2008 über die Kosten und Entschädigungen vor dem Bundesverwaltungsgericht [VGKE, SR 173.320.2]). Der einbezahlte Kostenvorschuss in gleicher Höhe ist zur Bezahlung der Verfahrenskosten zu verwenden. Parteientschädigungen sind keine auszurichten (vgl. Art. 64 Abs. 1 VwVG e contrario und Art. 7 Abs. 1 VGKE e contrario sowie Art. 7 Abs. 3 VGKE).</w:t>
      </w:r>
    </w:p>
    <w:p>
      <w:r>
        <w:rPr>
          <w:b/>
        </w:rPr>
        <w:t>E. 6</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