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A-2689/2015 vom 10. November 2015</w:t>
      </w:r>
    </w:p>
    <w:p>
      <w:r>
        <w:t>Bundesverwaltungsgericht, 2015-11-10, FR</w:t>
      </w:r>
    </w:p>
    <w:p>
      <w:r>
        <w:rPr>
          <w:b/>
        </w:rPr>
        <w:t xml:space="preserve">Quelle: </w:t>
      </w:r>
      <w:r>
        <w:t>https://mcp.opencaselaw.ch/entscheid/bvger_A-2689_2015</w:t>
      </w:r>
    </w:p>
    <w:p>
      <w:r>
        <w:t>FR: TAF A-2689/2015 du 10 novembre 2015</w:t>
      </w:r>
    </w:p>
    <w:p>
      <w:r>
        <w:t>IT: TAF A-2689/2015 del 10 novembre 2015</w:t>
      </w:r>
    </w:p>
    <w:p>
      <w:pPr>
        <w:pStyle w:val="Heading2"/>
      </w:pPr>
      <w:r>
        <w:t>Regeste</w:t>
      </w:r>
    </w:p>
    <w:p>
      <w:r>
        <w:t>Fin des rapports de travail</w:t>
      </w:r>
    </w:p>
    <w:p>
      <w:pPr>
        <w:pStyle w:val="Heading2"/>
      </w:pPr>
      <w:r>
        <w:t>Erwägungen</w:t>
      </w:r>
    </w:p>
    <w:p>
      <w:r>
        <w:rPr>
          <w:b/>
        </w:rPr>
        <w:t>E. 6</w:t>
      </w:r>
    </w:p>
    <w:p>
      <w:r>
        <w:t>De l'avis de la recourante, l'intimée a enfin tardé dans le prononcé de la résiliation avec effet immédiat.</w:t>
      </w:r>
    </w:p>
    <w:p>
      <w:r>
        <w:rPr>
          <w:b/>
        </w:rPr>
        <w:t>E. 6.1</w:t>
      </w:r>
    </w:p>
    <w:p>
      <w:r>
        <w:t>Contrairement à ce que l'autorité inférieure semble avoir retenu dans sa décision du 5 mars 2015, les développements jurisprudentiels de l'art. 337 CO posant que seul un délai de quelques jours est tolérable entre le constat des justes motifs et le prononcé de la résiliation avec effet immédiat ne sont pas transposables aux rapports de travail du droit du personnel de la Confédération. Dans ce domaine, le licenciement se fait en effet par voie de décision motivée (art. 36 al. 1 LPers); il est souvent précédé d'une enquête, en particulier quand il s'agit d'étayer ou d'infirmer des soupçons. En particulier, le droit d'être entendu doit être respecté, comme il l'a été en l'espèce. De plus, indé­pendamment de ces garanties, les contingences liées aux procédures internes d'une administration ne permettent souvent pas de prendre une décision immédiate, surtout lorsque la décision ne peut pas être prise par le supérieur hiérarchique direct, mais qu'elle dépend de l'autorité d'engagement (cf. arrêt du Tribunal fédéral 8C_170/2009 du 25 août 2009 consid. 6.2.).</w:t>
      </w:r>
    </w:p>
    <w:p>
      <w:r>
        <w:rPr>
          <w:b/>
        </w:rPr>
        <w:t>E. 6.2</w:t>
      </w:r>
    </w:p>
    <w:p>
      <w:r>
        <w:t>En l'espèce, s'il était expressément prévu par contrat de travail que la recourante serait rattachée au Laboratoire (...), et qu'intrinsè­quement B._______ était son supérieur, c'est l'intimée qui revêtait la qualité d'employeur, et c'est d'elle que la décision de résiliation devait émaner. Dans de telles circonstances, les douze jours écoulés entre le 4 avril 2014, moment où B._______ - actif sur le site de (...) à (...) - a appris que la recourante avait participé à la conférence de (...) en violant ainsi les injonctions données, et le prononcé de la résiliation immédiate par l'intimée, le 16 avril 2014, constituent un délai tout à fait raisonnable, et il ne saurait en aucun cas être considéré que la résiliation est tardive.</w:t>
      </w:r>
    </w:p>
    <w:p>
      <w:r>
        <w:rPr>
          <w:b/>
        </w:rPr>
        <w:t>E. 7</w:t>
      </w:r>
    </w:p>
    <w:p>
      <w:r>
        <w:t>Au vu de ce qui précède, il y a lieu de retenir que l'autorité inférieure n'a pas violé le droit fédéral en considérant que des justes motifs de résiliation étaient réalisés et que l'ensemble des circonstances justifiaient la résiliation immédiate des rapports de travail. De plus, comme l'autorité inférieure l'a à juste titre relevé dans sa décision, la résiliation avec effet immédiat fondée sur de justes motifs peut être prononcée en tout temps. En particulier, elle est valable même si elle est prononcée, comme dans le cas présent, pendant une des périodes visées à l'art. 336c al. 1 CO (cf. arrêt du Tribunal administratif fédéral A 4586/2014 précité consid. 5). La particularité d'espèce selon laquelle la recourante se trouvait en incapacité de travail totale au moment où la résiliation immédiate des rapports de travail lui a été signifiée n'empêchait donc pas l'employeur de mettre immédiatement fin au contrat de travail. Il s'ensuit que le recours doit être rejeté. Au regard des considérations qui précèdent, c'est en effet à bon droit que l'autorité inférieure a confirmé la résiliation immédiate des rapports de travail de la recourante.</w:t>
      </w:r>
    </w:p>
    <w:p>
      <w:r>
        <w:rPr>
          <w:b/>
        </w:rPr>
        <w:t>E. 8</w:t>
      </w:r>
    </w:p>
    <w:p>
      <w:r>
        <w:t>Conformément à l'art. 34 al. 2 LPers, la procédure de recours en matière de litiges liés aux rapports de travail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