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A-265/2025 vom 16. Dezember 2024</w:t>
      </w:r>
    </w:p>
    <w:p>
      <w:r>
        <w:t>Bundesverwaltungsgericht, 2024-12-16, DE</w:t>
      </w:r>
    </w:p>
    <w:p>
      <w:r>
        <w:rPr>
          <w:b/>
        </w:rPr>
        <w:t xml:space="preserve">Quelle: </w:t>
      </w:r>
      <w:r>
        <w:t>https://mcp.opencaselaw.ch/entscheid/bvger_A-265_2025_d20241216</w:t>
      </w:r>
    </w:p>
    <w:p>
      <w:r>
        <w:t>FR: TAF A-265/2025 du 16 décembre 2024</w:t>
      </w:r>
    </w:p>
    <w:p>
      <w:r>
        <w:t>IT: TAF A-265/2025 del 16 dicembre 2024</w:t>
      </w:r>
    </w:p>
    <w:p>
      <w:pPr>
        <w:pStyle w:val="Heading2"/>
      </w:pPr>
      <w:r>
        <w:t>Regeste</w:t>
      </w:r>
    </w:p>
    <w:p>
      <w:r>
        <w:t>Datenschutz | Datenänderung im Zemis; Verfügung vom 16. Dezember 2024</w:t>
      </w:r>
    </w:p>
    <w:p>
      <w:pPr>
        <w:pStyle w:val="Heading2"/>
      </w:pPr>
      <w:r>
        <w:t>Erwägungen</w:t>
      </w:r>
    </w:p>
    <w:p>
      <w:r>
        <w:rPr>
          <w:b/>
        </w:rPr>
        <w:t>E. 1.1</w:t>
      </w:r>
    </w:p>
    <w:p>
      <w:r>
        <w:t>Beim angefochtenen Entscheid handelt es sich um eine Verfügung im Sinne von Art. 5 VwVG, die von einer Vorinstanz nach Art. 33 Bst. d VGG erlassen wurde. Da keine Ausnahme nach Art. 32 VGG vorliegt, ist das Bundesverwaltungsgericht zur Beurteilung der Beschwerde zuständig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Abs. 1 und Art. 52 Abs. 1 VwVG) ist demnach einzutreten.</w:t>
      </w:r>
    </w:p>
    <w:p>
      <w:r>
        <w:rPr>
          <w:b/>
        </w:rPr>
        <w:t>E. 2</w:t>
      </w:r>
    </w:p>
    <w:p>
      <w:r>
        <w:t>Das Bundesverwaltungsgericht entscheidet grundsätzlich mit voller Kogni- tion. Es überprüft die angefochtene Verfügung auf Verletzungen des Bun- desrechts – einschliesslich Überschreitung und Missbrauch des Ermes- sens –, auf unrichtige oder unvollständige Feststellung des rechtserhebli- chen Sachverhalts und auf Unangemessenheit (Art. 49 VwVG). Es wendet das Recht von Amtes wegen an und ist nicht an die Begründung der Par- teien gebunden (Art. 62 Abs. 4 VwVG). Ferner würdigt es die Beweise frei, ohne Bindung an förmliche Beweisregeln sowie umfassend und pflichtge- mäss (Grundsatz der freien Beweiswürdigung; vgl. Art. 40 des Bundesge- setzes vom 4. Dezember 1947 über den Bundeszivilprozess [BZP, SR 273] i.V.m. Art. 19 VwVG).</w:t>
      </w:r>
    </w:p>
    <w:p>
      <w:r>
        <w:t>A-265/2025 Seite 5</w:t>
      </w:r>
    </w:p>
    <w:p>
      <w:r>
        <w:rPr>
          <w:b/>
        </w:rPr>
        <w:t>E. 3</w:t>
      </w:r>
    </w:p>
    <w:p>
      <w:r>
        <w:t>Strittig und zu prüfen ist in der Hauptsache, ob als Geburtsdatum des Be- schwerdeführers der 1. Januar 2007 einzutragen ist.</w:t>
      </w:r>
    </w:p>
    <w:p>
      <w:r>
        <w:rPr>
          <w:b/>
        </w:rPr>
        <w:t>E. 3.1</w:t>
      </w:r>
    </w:p>
    <w:p>
      <w:r>
        <w:t>Die Vorinstanz führt in der angefochtenen Verfügung aus, der Be- schwerdeführer habe sich während des Asylverfahrens zu seinem Alter wiederholt ungenau und widersprüchlich geäussert. Da zum Zeitpunkt des Asylentscheids jedoch keine stichhaltigen Hinweise auf die Volljährigkeit des Beschwerdeführers vorgelegen hätten, habe sie von weiteren Alters- abklärungen abgesehen. Bezüglich der später angeordneten medizini- schen Altersabklärung habe sie den Beschwerdeführer hinreichend aufge- klärt. In Verletzung seiner Mitwirkungspflicht habe die Untersuchung je- doch nicht durchgeführt werden können, womit ihr die Altersabklärung des Beschwerdeführers verunmöglicht worden sei. Zudem lägen durch die un- substantiierten und widersprüchlichen Angaben der Eltern sowie der Schwester des Beschwerdeführers neue, gewichtige Hinweise vor, die ge- gen seine Minderjährigkeit sprechen würden. In Gesamtwürdigung aller Anhaltspunkte sei der Beschwerdeführer als volljährig zu betrachten, da ein Alter von 18 Jahren oder älter als wahrscheinlicher gelten würde. Ge- mäss Amtspraxis habe sie folglich als fiktives Geburtsdatum den 1. Januar des Jahres festgelegt, in dem der Beschwerdeführer zum Zeitpunkt der Verfügung als 18 Jahre alt gelte.</w:t>
      </w:r>
    </w:p>
    <w:p>
      <w:r>
        <w:rPr>
          <w:b/>
        </w:rPr>
        <w:t>E. 3.2</w:t>
      </w:r>
    </w:p>
    <w:p>
      <w:r>
        <w:t>Der Beschwerdeführer bringt dagegen vor, er habe glaubhaft gemacht, dass er sich nicht an sein genaues Geburtsdatum erinnere und habe dies- bezüglich auf seine Tazkira verwiesen. Während des Asylverfahrens sei sein registriertes Geburtsdatum vom 1. Januar 2007 unverändert geblie- ben. Erst auf Gesuch der kantonalen Behörden hin sei eine medizinische Altersabklärung angeordnet worden. Zu dieser sei er nicht erschienen, da ihm seine Mitwirkungspflicht nicht bewusst gewesen und er nur ungenü- gend über die Tragweite aufgeklärt worden sei. Zudem seien die Aussagen der Familienmitglieder nicht widersprüchlich. Vielmehr hätten sie überein- stimmend ausgesagt, dass sie sein exaktes Alter nicht kennen würden und er ungefähr 17 Jahre alt sei. Die Fragetechnik der Vorinstanz habe diesbe- züglich zu einer falschen Sachverhaltsermittlung geführt. Folglich sei auch nicht ersichtlich, was sich seit dem Asylentscheid geändert haben soll. In der Gesamtwürdigung sei der 1. Januar 2007 als wahrscheinlicheres Ge- burtsdatum einzutragen.</w:t>
      </w:r>
    </w:p>
    <w:p>
      <w:r>
        <w:rPr>
          <w:b/>
        </w:rPr>
        <w:t>E. 3.3</w:t>
      </w:r>
    </w:p>
    <w:p>
      <w:r>
        <w:t>Die Vorinstanz hält in ihrer Vernehmlassung fest, dass basierend auf den Aussagen des Beschwerdeführers im Asylverfahren als Geburtsjahr</w:t>
      </w:r>
    </w:p>
    <w:p>
      <w:r>
        <w:t>A-265/2025 Seite 6 sowohl das Jahr 2007 als auch das Jahr 2006 infrage kommen würden. Zudem würde die Annahme der Minderjährigkeit zum Zeitpunkt des Asyl- entscheids dem bestrittenen Geburtsdatum vom 1. Januar 2006 nicht ent- gegenstehen. Vielmehr sei der Beschwerdeführer auch nach eigener Aus- sage zum Zeitpunkt des Entscheids 17 Jahre alt gewesen. Seinem Ein- wand, wonach sie die Aufklärungspflicht verletzt habe, könne nicht gefolgt werden. Weiter gehöre es zu ihren Aufgaben, bei vagen Angaben nachzu- fragen und den Sachverhalt möglichst zu klären. Die Widersprüche in den Angaben der Eltern und der Schwester des Beschwerdeführers seien nicht durch die Art der Fragestellung zu begründen. Den Vorwurf der Untersu- chungspflichtsverletzung durch das Unterlassen einer medizinischen Altersabklärung während des Asylverfahrens weist sie zurück.</w:t>
      </w:r>
    </w:p>
    <w:p>
      <w:r>
        <w:rPr>
          <w:b/>
        </w:rPr>
        <w:t>E. 3.4</w:t>
      </w:r>
    </w:p>
    <w:p>
      <w:r>
        <w:t>In seinen Schlussbemerkungen weist der Beschwerdeführer darauf hin, seine Aussagen während des Asylverfahrens würden dem Geburtsda- tum vom 1. Januar 2007 nicht entgegenstehen.</w:t>
      </w:r>
    </w:p>
    <w:p>
      <w:r>
        <w:rPr>
          <w:b/>
        </w:rPr>
        <w:t>E. 3.5.1</w:t>
      </w:r>
    </w:p>
    <w:p>
      <w:r>
        <w:t>Die Vorinstanz führt zur Erfüllung ihrer gesetzlichen Aufgaben das ZEMIS, das der einheitlichen Bearbeitung von Personendaten aus dem Ausländer- und dem Asylbereich dient (Art. 1 Abs. 1 i.V.m. Art. 2 des Bun- desgesetzes vom 20. Juni 2003 über das Informationssystem für den Aus- länder- und den Asylbereich, BGIAA, SR 142.51). Nach Art. 19 Abs. 1 der Verordnung über das Zentrale Migrationsinformationssystem vom 12. April 2006 (ZEMIS-Verordnung, SR 142.513) richten sich die Rechte der Be- troffenen nach den Bestimmungen des Datenschutzgesetzes vom 25. Sep- tember 2020 (DSG, SR 235.1) und des VwVG. Dies gilt insbesondere für die Auskunfts-, Berichtigungs- und Löschungsrechte sowie das Recht auf Informationen über die Beschaffung besonders schützenswerter Perso- nendaten.</w:t>
      </w:r>
    </w:p>
    <w:p>
      <w:r>
        <w:rPr>
          <w:b/>
        </w:rPr>
        <w:t>E. 3.5.2</w:t>
      </w:r>
    </w:p>
    <w:p>
      <w:r>
        <w:t>Wer Personendaten bearbeitet, hat sich über deren Richtigkeit zu vergewissern (Art. 6 Abs. 5 DSG). Werden Personendaten von Bundesor- ganen bearbeitet, kann jede betroffene Person verlangen, dass unrichtige Personendaten berichtigt werden (Art. 41 Abs. 2 Bst. a DSG). Auf die Be- richtigung besteht ein absoluter und uneingeschränkter Anspruch (vgl. Urteil des Bundesgerichts 1C_44/2021 vom 4. August 2021 E. 4; BVGE 2018 VI/3 E. 3.2). Unrichtige Daten sind von Amtes wegen zu be- richtigen (Art. 19. Abs. 3 ZEMIS-Verordnung).</w:t>
      </w:r>
    </w:p>
    <w:p>
      <w:r>
        <w:t>A-265/2025 Seite 7</w:t>
      </w:r>
    </w:p>
    <w:p>
      <w:r>
        <w:rPr>
          <w:b/>
        </w:rPr>
        <w:t>E. 3.5.3</w:t>
      </w:r>
    </w:p>
    <w:p>
      <w:r>
        <w:t>Grundsätzlich hat die Bundesbehörde die Richtigkeit der bearbeite- ten Daten zu beweisen, wenn diese von einer betroffenen Person bestritten wird. Demgegenüber obliegt der betroffenen Person der Beweis der Rich- tigkeit der verlangten Änderung (Urteil des BGer vom 7. März 2022 1C_788/2021 und 1C_74/2022 E. 3.3 m.w.H.). Für die Berichtigung eines Geburtsdatums im ZEMIS gelten die Beweisregeln nach DSG und VwVG (BVGE 2018 VI/3 E. 4.2.3). Die beweisbelastete Partei hat strittige Tatsa- chen zu beweisen. Eine Tatsache gilt als bewiesen, wenn sie in Würdigung sämtlicher Erkenntnisse so wahrscheinlich ist, dass keine vernünftigen Zweifel bleiben; unumstössliche Gewissheit ist dagegen nicht erforderlich (BVGE 2018 VI/3 E. 3.3).</w:t>
      </w:r>
    </w:p>
    <w:p>
      <w:r>
        <w:rPr>
          <w:b/>
        </w:rPr>
        <w:t>E. 3.5.4</w:t>
      </w:r>
    </w:p>
    <w:p>
      <w:r>
        <w:t>Gemäss Untersuchungsgrundsatz hat die mit der Berichtigung be- fasste Behörde den Sachverhalt von Amtes wegen abzuklären (Art. 12 VwVG), falls notwendig auch durch Auskünfte von Drittpersonen (Art. 12 Bst. c VwVG). Die Behörde hat – auch im Ausländerrecht – zu diesem Zweck insbesondere die erforderlichen Fragen zu stellen (vgl. Urteil des BGer 2C_651/2020 vom 8. Oktober 2020, E. 3.1) sowie im Zweifelsfall nachzufragen (vgl. Urteil des BGer 2C_349/2020 vom 12. November 2020, E. 4.3.3). Bestehen Hinweise, dass eine angeblich minderjährige ausländi- sche Person das Mündigkeitsalter bereits erreicht hat, so können die zu- ständigen Behörden ein Altersgutachten veranlassen (Art. 102 Abs. 1bis des Ausländer- und Integrationsgesetzes vom 16. Dezember 2005 [AIG, SR 142.20]), wobei eine weitergehende Mitwirkungspflicht für Ausländerin- nen und Ausländer besteht (Art. 13 Abs. 1 Bst. c VwVG i.V.m. Art. 90 AIG). Ausländerinnen und Ausländer sind zur Mitwirkung insbesondere bei der Ermittlung von Tatsachen verpflichtet, die ohne ihre Mitwirkung nicht oder nicht mit vernünftigem Aufwand erhoben werden können (Art. 90 Bst. c AIG; vgl. Urteil 2C_651/2020, E. 3.1), wobei die Behörde die Partei darüber aufzuklären hat, worin die Mitwirkungspflicht besteht und welche Tragweite ihr zukommt (BGE 132 II 113 E. 3.2). Eine Verletzung der Mitwirkungs- pflicht ist im Rahmen der freien Beweiswürdigung bei der Entscheidfindung zu berücksichtigen. Die beweisbelastete Partei, die ihre Mitwirkungspflicht verletzt, hat die Folgen einer allfälligen Beweislosigkeit zu tragen, indem die Behörde auf weitere Abklärungen verzichtet und aufgrund der beste- henden Aktenlage entscheidet (vgl. BVGE 2008/46 E. 5.6.1; Urteil des BVGer A-1987/2016 vom 6. September 2016 E. 8.7.4.1).</w:t>
      </w:r>
    </w:p>
    <w:p>
      <w:r>
        <w:rPr>
          <w:b/>
        </w:rPr>
        <w:t>E. 3.5.5</w:t>
      </w:r>
    </w:p>
    <w:p>
      <w:r>
        <w:t>Kann bei einer verlangten oder von Amtes wegen beabsichtigter Be- richtigung weder die Richtigkeit der bisherigen noch der neuen Personen- daten bewiesen werden, dürfen grundsätzlich weder die einen noch die</w:t>
      </w:r>
    </w:p>
    <w:p>
      <w:r>
        <w:t>A-265/2025 Seite 8 anderen Daten bearbeitet werden (Art. 6 Abs. 5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 teresse an deren Richtigkeit. Für solche Fälle sieht Art. 41 Abs. 4 DSG die Anbringung eines Vermerks vor, in dem darauf hingewiesen wird, dass die Richtigkeit der bearbeiteten Personendaten bestritten ist.</w:t>
      </w:r>
    </w:p>
    <w:p>
      <w:r>
        <w:rPr>
          <w:b/>
        </w:rPr>
        <w:t>E. 3.5.6</w:t>
      </w:r>
    </w:p>
    <w:p>
      <w:r>
        <w:t>Die Beweisregel, wonach im Zweifelsfall von der Minderjährigkeit auszugehen ist ("in dubio pro minore"), ist dem vorliegend massgeblichen Datenschutzrecht fremd (Urteil des BGer 1C_709/2017 vom 12. Februar 2019 E. 2.4 m.w.H.). Spricht mehr für die Richtigkeit der neuen Daten, sind die bisherigen Angaben unter Anbringung eines Bestreitungsvermerks zu berichtigen. Verhält es sich umgekehrt – erscheint also die Richtigkeit der bisher eingetragenen Daten als wahrscheinlicher oder zumindest nicht als unwahrscheinlicher – sind diese zu belassen und mit einem Bestreitungs- vermerk zu versehen (Urteil des BGer 1C_788/2021, 1C_74/2022 vom</w:t>
      </w:r>
    </w:p>
    <w:p>
      <w:r>
        <w:rPr>
          <w:b/>
        </w:rPr>
        <w:t>E. 3.6</w:t>
      </w:r>
    </w:p>
    <w:p>
      <w:r>
        <w:t>Der Beschwerdeführer legt keine Beweismittel vor, die auf das exakte Geburtsdatum schliessen lassen. Einer Tazkira ist praxisgemäss ein gerin- ger Beweiswert beizumessen (BVGE 2013/30 E. 4.2.2). Vorliegend ist die- ser zusätzlich geschmälert, da nur eine Fotografie des Dokuments vorhan- den ist. Die Vorinstanz kann das exakte Geburtsdatum ebenfalls nicht be- legen. Sie stützt ihren Entscheid insbesondere auf das Aussageverhalten des Beschwerdeführers sowie seiner Familienmitglieder. Das exakte Geburtsdatum des Beschwerdeführers lässt sich somit nicht mit dem nötigen Beweisgrad feststellen und im ZEMIS eintragen.</w:t>
      </w:r>
    </w:p>
    <w:p>
      <w:r>
        <w:rPr>
          <w:b/>
        </w:rPr>
        <w:t>E. 3.7</w:t>
      </w:r>
    </w:p>
    <w:p>
      <w:r>
        <w:t>Im Rahmen einer Würdigung der Gesamtumstände ist folglich das wahrscheinlichere Geburtsdatum zu ermitteln und im ZEMIS zu belassen oder einzutragen (BVGE 2018 VI/3 E. 3.5).</w:t>
      </w:r>
    </w:p>
    <w:p>
      <w:r>
        <w:rPr>
          <w:b/>
        </w:rPr>
        <w:t>E. 3.7.1</w:t>
      </w:r>
    </w:p>
    <w:p>
      <w:r>
        <w:t>Der Tazkira des Beschwerdeführers ist kein genaues Geburtsdatum zu entnehmen. Bezüglich seines Alters enthält das Dokument nur den Ver- merk, dass er zum Zeitpunkt der Ausstellung nach persischem Kalender am 23.1.1393 (umgerechnet am 12. April 2014) auf etwa acht Jahre ge- schätzt wurde. Rein rechnerisch ist die Tazkira somit ein gewisses Indiz für das Geburtsjahr 2006.</w:t>
      </w:r>
    </w:p>
    <w:p>
      <w:r>
        <w:t>A-265/2025 Seite 9</w:t>
      </w:r>
    </w:p>
    <w:p>
      <w:r>
        <w:rPr>
          <w:b/>
        </w:rPr>
        <w:t>E. 3.7.2</w:t>
      </w:r>
    </w:p>
    <w:p>
      <w:r>
        <w:t>Dem Personalienblatt für Asylsuchende ist nur die Angabe zum Ge- burtsjahr 2007 zu entnehmen. Aus dem Erstbefragungsprotokoll des Be- schwerdeführers geht hervor, dass er zum Zeitpunkt der Befragung (4. September 2023) angab, er sei vor zwei Monaten 17 Jahre alt gewor- den. Er könne sich an sein genaues Geburtsdatum nicht erinnern und ver- wies auf seine Tazkira. Auf die Nachfrage der Vorinstanz hin, wieso sein Geburtsdatum auf der Registrierung in Griechenland abweiche, teilte er mit, dass er zu diesem Zeitpunkt (16. Juni 2023) noch nicht 17 Jahre alt gewesen sei und ihn die Behörden daher mit dem Geburtsdatum vom 1. Januar 2006 registriert hätten. Zudem führte er aus, an seinem letzten Schultag vor zwei oder zweieinhalb Jahren 14 oder 15 Jahre alt gewesen zu sein. Ein exaktes Datum lässt sich folglich weder dem Personalienblatt noch den Aussagen des Beschwerdeführers entnehmen. Gemäss seinen Aussagen läge rein rechnerisch das strittige Geburtsdatum zwischen Mitte Juni und Juli 2006, womit seine Aussagen wiederum ein gewisses Indiz für das Ge- burtsjahr 2006 darstellen.</w:t>
      </w:r>
    </w:p>
    <w:p>
      <w:r>
        <w:rPr>
          <w:b/>
        </w:rPr>
        <w:t>E. 3.7.3</w:t>
      </w:r>
    </w:p>
    <w:p>
      <w:r>
        <w:t>Während des Asylverfahrens des Beschwerdeführers hat sein Bruder im Rahmen seiner Erstbefragung vom 5. September 2023 angegeben, der Beschwerdeführer sei etwa 17 Jahre alt. Aus den Befragungsprotokollen der Eltern und der Schwester des Beschwerdeführers vom 25. sowie 28. Oktober 2024 geht kein genaues Geburtsdatum des Beschwerdefüh- rers hervor. Die Angaben zu seinem Alter sind nur vage gehalten und teil- weise widersprüchlich (etwa 17 oder 18 Jahre alt). Die Vorinstanz war da- her berechtigt und verpflichtet zur Sachverhaltsermittlung an die Familien- mitglieder Nachfragen zu stellen. Auch auf diese Nachfragen hin blieben ihre Angaben jedoch weiterhin vage. Aus den Aussagen der Familienmitglieder kann kein exaktes Geburtsda- tum entnommen werden. Die Aussage des Bruders des Beschwerdefüh- rers ist ein gewisses Indiz für das Geburtsjahr 2006. Die vagen Angaben der Eltern und der Schwester vermögen keines der fraglichen Geburtsjahre als wahrscheinlicher in den Vordergrund zu stellen.</w:t>
      </w:r>
    </w:p>
    <w:p>
      <w:r>
        <w:rPr>
          <w:b/>
        </w:rPr>
        <w:t>E. 3.7.4</w:t>
      </w:r>
    </w:p>
    <w:p>
      <w:r>
        <w:t>Insgesamt stellen die Tazkira sowie die Aussagen des Beschwerde- führers und seines Bruders jeweils ein genügendes Indiz für das Geburts- jahr 2006 dar. Da das exakte Geburtsdatum unbekannt ist, ist in Anwen- dung der Amtspraxis der Vorinstanz das fiktive Geburtsdatum vom 1. Ja- nuar 2006 wahrscheinlicher als das Geburtsdatum vom 1. Januar 2007 und</w:t>
      </w:r>
    </w:p>
    <w:p>
      <w:r>
        <w:t>A-265/2025 Seite 10 somit der aktuelle Eintrag im ZEMIS mit dem Bestreitungsvermerk zu be- lassen. Eine unrichtige Sachverhaltsfeststellung kann der Vorinstanz vor diesem Hintergrund nicht vorgeworfen werden. Daran vermag auch die vom Beschwerdeführer geltend gemachte Verletzung der Aufklärungs- pflicht nichts zu ändern. Aus den Akten ist ersichtlich, dass der Beschwer- deführer bereits während seiner Erstbefragung im Asylverfahren über den Ablauf einer allfälligen medizinischen Altersabklärung zumindest in Kennt- nis gesetzt wurde. Die Vorinstanz setzt zudem entgegen, sie habe den Be- schwerdeführer über die medizinische Altersabklärung und seine Mitwir- kungspflicht hinreichend informiert und er sei durch seine Beiständin adä- quat rechtlich vertreten gewesen. Eine Verletzung der Aufklärungspflicht kann somit nicht bewiesen werden. Der Beschwerdeführer hat seine Mit- wirkungspflicht durch die Verweigerung der Untersuchung verletzt und muss die Folgen der Beweislosigkeit tragen.</w:t>
      </w:r>
    </w:p>
    <w:p>
      <w:r>
        <w:rPr>
          <w:b/>
        </w:rPr>
        <w:t>E. 3.8</w:t>
      </w:r>
    </w:p>
    <w:p>
      <w:r>
        <w:t>Zusammengefasst ist das wahrscheinlichere Geburtsdatum das im ZEMIS eingetragene vom 1. Januar 2006 und somit mit dem Bestreitungs- vermerk unverändert zu belassen. Dem Hauptbegehren des Beschwerde- führers ist damit nicht zu folgen. 4. Der Beschwerdeführer beantragt eventualiter, gestützt auf die Tazkira als Geburtsdatum den 12. April 2006 im ZEMIS einzutragen. Unter den datenschutzrechtlichen Gesichtspunkten ist das wahrschein- lichste Geburtsdatum zu ermitteln. Das eventualiter beantragte Geburtsda- tum vom 12. April 2006 bezieht sich unbestritten auf das spätmöglichste und nicht auf das tatsächliche Geburtsdatum des Beschwerdeführers. Der Vorinstanz ist dahingehend zuzustimmen, dass das spätmöglichste Ge- burtsdatum nicht mit dem wahrscheinlichsten gleichzusetzen ist. Die Fest- legung eines beliebigen Datums würde von der Amtspraxis der Vorinstanz abweichen, nach welcher in Fällen, bei denen das Geburtsdatum der be- troffenen Person unbekannt ist, praxisgemäss der 1. Januar als fiktiver Ge- burtstag erfasst wird (vgl. Urteil des BVGer A‑1338/2020 vom 14. Oktober 2020 E. 5.4). Der Eventualantrag des Beschwerdeführers ist folglich abzu- weisen. 5. Subeventualtier wird beantragt, die Sache zur rechtsgenüglichen Sachver- haltsabklärung sowie zur neuen Entscheidung an die Vorinstanz zurückzu- weisen.</w:t>
      </w:r>
    </w:p>
    <w:p>
      <w:r>
        <w:t>A-265/2025 Seite 11 Der Beschwerdeführer macht geltend, die Vorinstanz habe durch das Un- terlassen eines Altersgutachtens während des Asylverfahrens ihre Unter- suchungspflicht verletzt. Im Asylverfahren kann die Vorinstanz ein medizi- nisches Altersgutachten bei Hinweisen auf die Volljährigkeit der asylsu- chenden Person veranlassen (Art. 17 Abs. 3bis des Asylgesetzes vom 26. Juni 1998 [AsylG, SR 142.31]). Da im Asylverfahren keine Hinweise zur Volljährigkeit vorlagen und er selbst mit dem angepassten Geburtsdatum vom 1. Januar 2006 zum Zeitpunkt des Asylentscheids noch minderjährig war, hat sie während des Asylverfahrens zurecht kein medizinisches Alters- gutachten angeordnet. Nach dem Gesagten wurde der Sachverhalt somit rechtsgenüglich festge- stellt und der Subeventualantrag ist folglich abzuweisen. 6. Zusammengefasst ist den Begehren des Beschwerdeführers keine Folge zu leisten und die Beschwerde abzuweisen.</w:t>
      </w:r>
    </w:p>
    <w:p>
      <w:r>
        <w:rPr>
          <w:b/>
        </w:rPr>
        <w:t>E. 4</w:t>
      </w:r>
    </w:p>
    <w:p>
      <w:r>
        <w:t>Der Beschwerdeführer beantragt eventualiter, gestützt auf die Tazkira als Geburtsdatum den 12. April 2006 im ZEMIS einzutragen. Unter den datenschutzrechtlichen Gesichtspunkten ist das wahrscheinlichste Geburtsdatum zu ermitteln. Das eventualiter beantragte Geburtsdatum vom 12. April 2006 bezieht sich unbestritten auf das spätmöglichste und nicht auf das tatsächliche Geburtsdatum des Beschwerdeführers. Der Vorinstanz ist dahingehend zuzustimmen, dass das spätmöglichste Geburtsdatum nicht mit dem wahrscheinlichsten gleichzusetzen ist. Die Festlegung eines beliebigen Datums würde von der Amtspraxis der Vorinstanz abweichen, nach welcher in Fällen, bei denen das Geburtsdatum der betroffenen Person unbekannt ist, praxisgemäss der 1. Januar als fiktiver Geburtstag erfasst wird (vgl. Urteil des BVGer A-1338/2020 vom 14. Oktober 2020 E. 5.4). Der Eventualantrag des Beschwerdeführers ist folglich abzuweisen.</w:t>
      </w:r>
    </w:p>
    <w:p>
      <w:r>
        <w:rPr>
          <w:b/>
        </w:rPr>
        <w:t>E. 5</w:t>
      </w:r>
    </w:p>
    <w:p>
      <w:r>
        <w:t>Subeventualtier wird beantragt, die Sache zur rechtsgenüglichen Sachverhaltsabklärung sowie zur neuen Entscheidung an die Vorinstanz zurückzuweisen. Der Beschwerdeführer macht geltend, die Vorinstanz habe durch das Unterlassen eines Altersgutachtens während des Asylverfahrens ihre Untersuchungspflicht verletzt. Im Asylverfahren kann die Vorinstanz ein medizinisches Altersgutachten bei Hinweisen auf die Volljährigkeit der asylsuchenden Person veranlassen (Art. 17 Abs. 3bis des Asylgesetzes vom 26. Juni 1998 [AsylG, SR 142.31]). Da im Asylverfahren keine Hinweise zur Volljährigkeit vorlagen und er selbst mit dem angepassten Geburtsdatum vom 1. Januar 2006 zum Zeitpunkt des Asylentscheids noch minderjährig war, hat sie während des Asylverfahrens zurecht kein medizinisches Altersgutachten angeordnet. Nach dem Gesagten wurde der Sachverhalt somit rechtsgenüglich festgestellt und der Subeventualantrag ist folglich abzuweisen.</w:t>
      </w:r>
    </w:p>
    <w:p>
      <w:r>
        <w:rPr>
          <w:b/>
        </w:rPr>
        <w:t>E. 6</w:t>
      </w:r>
    </w:p>
    <w:p>
      <w:r>
        <w:t>Zusammengefasst ist den Begehren des Beschwerdeführers keine Folge zu leisten und die Beschwerde abzuweisen.</w:t>
      </w:r>
    </w:p>
    <w:p>
      <w:r>
        <w:rPr>
          <w:b/>
        </w:rPr>
        <w:t>E. 7</w:t>
      </w:r>
    </w:p>
    <w:p>
      <w:r>
        <w:t>Es bleibt, über die Kosten- und Entschädigungsfolgen des Beschwerdever- fahrens zu befinden.</w:t>
      </w:r>
    </w:p>
    <w:p>
      <w:r>
        <w:rPr>
          <w:b/>
        </w:rPr>
        <w:t>E. 7.1</w:t>
      </w:r>
    </w:p>
    <w:p>
      <w:r>
        <w:t>Bei diesem Ausgang des Verfahrens wären die Verfahrenskosten dem Beschwerdeführer aufzuerlegen (vgl. Art. 63 VwVG i.V.m. Art. 1 ff. des Reg- lements vom 21. Februar 2008 über die Kosten und Entschädigungen vor dem Bundesverwaltungsgericht [VGKE, SR 173.320.2]). Da mit Zwischen- verfügung vom 5. Februar 2025 die unentgeltliche Prozessführung im Sinne von Art. 65 Abs. 1 VwVG gewährt wurde und keine Änderung der Verhältnisse ersichtlich ist, sind keine Verfahrenskosten zu erheben.</w:t>
      </w:r>
    </w:p>
    <w:p>
      <w:r>
        <w:rPr>
          <w:b/>
        </w:rPr>
        <w:t>E. 7.2</w:t>
      </w:r>
    </w:p>
    <w:p>
      <w:r>
        <w:t>Die Beschwerdeinstanz, ihr Vorsitzender oder der Instruktionsrichter kann einer Partei einen Anwalt bestellen, sofern es für die Wahrung deren Rechte notwendig ist (Art. 65 Abs. 2 VwVG). Da die Rechtsvertreterin des Beschwerdeführers trotz Aufforderung keinen Nachweis erbracht hat, dass sie als patentierte Rechtsanwältin im Anwaltsregister eingetragen ist, kann sie nicht als amtlicher Rechtsbeistand eingesetzt werden (vgl. BVGE 2016/37 E. 3.1 ff.). Das Gesuch um unentgeltliche Rechtsverbei- ständung ist daher abzuweisen.</w:t>
      </w:r>
    </w:p>
    <w:p>
      <w:r>
        <w:rPr>
          <w:b/>
        </w:rPr>
        <w:t>E. 7.3</w:t>
      </w:r>
    </w:p>
    <w:p>
      <w:r>
        <w:t>Der Beschwerdeführer gilt als unterliegend, weshalb ihm keine Partei- entschädigung zuzusprechen ist (Art. 64 Abs. 1 VwVG i.V.m. Art. 7 Abs. 1</w:t>
      </w:r>
    </w:p>
    <w:p>
      <w:r>
        <w:t>A-265/2025 Seite 12 VGKE). Ebenso wenig hat die obsiegende Vorinstanz einen Anspruch auf eine Parteientschädigung (vgl. Art. 7 Abs. 3 VGKE).</w:t>
      </w:r>
    </w:p>
    <w:p>
      <w:r>
        <w:t>(Das Dispositiv befindet sich auf der nächsten Seite.)</w:t>
      </w:r>
    </w:p>
    <w:p>
      <w:r>
        <w:t>A-265/2025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