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A-2551/2012 vom 1. April 2014</w:t>
      </w:r>
    </w:p>
    <w:p>
      <w:r>
        <w:t>Bundesverwaltungsgericht, 2014-04-01, DE</w:t>
      </w:r>
    </w:p>
    <w:p>
      <w:r>
        <w:rPr>
          <w:b/>
        </w:rPr>
        <w:t xml:space="preserve">Quelle: </w:t>
      </w:r>
      <w:r>
        <w:t>https://mcp.opencaselaw.ch/entscheid/bvger_A-2551_2012</w:t>
      </w:r>
    </w:p>
    <w:p>
      <w:r>
        <w:t>FR: TAF A-2551/2012 du 1 avril 2014</w:t>
      </w:r>
    </w:p>
    <w:p>
      <w:r>
        <w:t>IT: TAF A-2551/2012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Damit ist auf die frist- und formgerecht eingereichte Beschwerde der Enteigneten vom 23. April 2012 einzutreten. Auf die frist- und formgerecht eingereichte Anschlussbeschwerde der Enteigner vom 7. Mai 2012 ist grundsätzlich ebenfalls einzutreten (vgl. aber sogleich E. 2).</w:t>
      </w:r>
    </w:p>
    <w:p>
      <w:r>
        <w:rPr>
          <w:b/>
        </w:rPr>
        <w:t>E. 2</w:t>
      </w:r>
    </w:p>
    <w:p>
      <w:r>
        <w:t>Die Beschwerde der Enteigneten bezieht sich auf die Frage der Ausdehnung der Enteignung und auf die Enteignungsentschädigung; die Parteientschädigung wird nicht beanstandet. Hingegen richtet sich die Anschlussbeschwerde der Enteigner auch gegen die Parteientschädigung. Es ist zu prüfen, ob die Anschlussbeschwerde auch insoweit zulässig ist.</w:t>
      </w:r>
    </w:p>
    <w:p>
      <w:r>
        <w:rPr>
          <w:b/>
        </w:rPr>
        <w:t>E. 2.1</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dazu Heinz Hess / Heinrich Weibel, Das Enteignungsrecht des Bundes, Band I, Bern 1986, Art. 78 Rz. 6).</w:t>
      </w:r>
    </w:p>
    <w:p>
      <w:r>
        <w:rPr>
          <w:b/>
        </w:rPr>
        <w:t>E. 2.2</w:t>
      </w:r>
    </w:p>
    <w:p>
      <w:r>
        <w:t>Die Enteignete macht geltend, eine Anschlussbeschwerde sei auf den Gegenstand der jeweiligen Hauptbeschwerde beschränkt. Da sie den vor­instanzlichen Entscheid bezüglich der Parteientschädigung nicht angefochten habe, könne auf die Anschlussbeschwerde der Enteigner in diesem Punkt nicht eingetreten werden.</w:t>
      </w:r>
    </w:p>
    <w:p>
      <w:r>
        <w:rPr>
          <w:b/>
        </w:rPr>
        <w:t>E. 2.3</w:t>
      </w:r>
    </w:p>
    <w:p>
      <w:r>
        <w:t>Solange noch das Bundesgesetz über die Organisation der Bundesrechtspflege vom 16. Dezember 1943 (BS 3 531 mit div. Änderungen) in Kraft war, d.h. bis zum 31. Dezember 2006, waren Entscheide in Zivilsachen grundsätzlich mit "Berufung" beim Bundesgericht anzufechten, wobei der Berufungsbeklagte den Anschluss erklären konnte. Diese Anschlussberufung war nicht auf die vom Hauptberufungskläger angefochtenen Punkte beschränkt, sondern konnte sich gegen den ganzen angefochtenen Entscheid richten, soweit der Anschlussberufungskläger durch diesen beschwert war (vgl. Jean-François Poudret, Commentaire de la loi fédérale d'oranisation judiciaire, Volume II, Bern 1990, Art. 59/61 Ziff. 2.3). Was nun die enteignungsrechtliche Anschlussbeschwerde betrifft, weicht das Bundesgericht in einem Fall von dieser Betrachtungsweise ab, und zwar, wenn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(vgl. BGE 97 I 766 E. 4). Hess und Weibel leiten aus dieser bundesgerichtlichen Rechtsprechung ab, die Anschlussbeschwerde beschränke sich "auf den Gegenstand der Hauptbeschwerde" (vgl. Hess/Weibel, a.a.O., Art. 78 Rz. 9).</w:t>
      </w:r>
    </w:p>
    <w:p>
      <w:r>
        <w:rPr>
          <w:b/>
        </w:rPr>
        <w:t>E. 2.4</w:t>
      </w:r>
    </w:p>
    <w:p>
      <w:r>
        <w:t>Soweit ersichtlich hat sich das Bundesgericht nie im Speziellen mit der Frage befasst, wie hinsichtlich der Anfechtung der Parteienschädigung zu verfahren ist, die ein Enteigner einem Enteigneten zu leisten hat. Richtet sich die Hauptbeschwerde bloss gegen die Höhe der Parteientschädigung, ist es dem Beschwerdegegner nicht zuzugestehen, in seiner Anschlussbeschwerde auch noch die eigentliche Enteignungsentschädigung anzufechten. Es kann hier - genauso wie im Fall mehrerer, unter sich wirtschaftlich unabhängiger Grundstücke - nicht angehen, den Verfahrensgegenstand auf eine Enteignungsentschädigung zu erweitern, die vom Hauptbeschwerdeführer gar nicht beanstandet wurde (in diesem Sinne auch Urteil des Bundesverwaltungsgerichts A-8536/2010 vom 14. November 2013 E. 7.1.5). Richtet sich die Hauptbeschwerde hingegen gegen die Enteignungsentschädigung, ist es dem Beschwerdegegner zuzugestehen, in seiner Anschlussbeschwerde auch noch die Höhe der Parteientschädigung anzufechten. Denn grundsätzlich soll sich die Anschlussbeschwerde ja gegen den ganzen angefochtenen Entscheid richten können. Die Höhe der Parteientschädigung - als Punkt, der in der Regel von vergleichsweise untergeordneter Bedeutung ist - muss daher ebenfalls angefochten werden können.</w:t>
      </w:r>
    </w:p>
    <w:p>
      <w:r>
        <w:rPr>
          <w:b/>
        </w:rPr>
        <w:t>E. 2.5</w:t>
      </w:r>
    </w:p>
    <w:p>
      <w:r>
        <w:t>Somit ist auf die Anschlussbeschwerde der Enteigner vom 7. Mai 2012 auch insoweit einzutreten, als die Höhe der Parteientschädigung beanstandet wird.</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die Enteignete eine Entschädigung geltend machen kann (Anspruchsgrundlage, E. 5 und 6), aus welchen Komponenten sich die Entschädigung zusammensetzt (Umfang der Entschädigung; E. 7; Entschädigungskomponenten, E. 8) und ob auch im vorliegenden Fall eine Entschädigung zuzusprechen ist (Minderwert eines Grundstücks in der "Erholungszone Sport", E. 9). Schliesslich ist auf die Parteientschädigung für das vorinstanzliche Verfahren einzugehen (E. 10).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6</w:t>
      </w:r>
    </w:p>
    <w:p>
      <w:r>
        <w:t>Im vorliegenden Fall erwarb die Enteignete die Liegenschaft bereits vor dem 1. Januar 1961. Sie kann eine Entschädigung damit unter dem Titel "direkter Überflug" und (die Voraussetzungen der Schwere und der Spezialität vorbehalten) auch unter dem Titel "Unterdrückung nachbarlicher Abwehrrechte"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Hess/Weibel, a.a.O.,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zugesprochenen Minderwertentschädigungen setzen sich jeweils aus einer Komponente "lärmverursachter Minderwert" und einem Zuschlag, der die anderen Aspekte des Direktüberflugs abgelten soll, zusammen. Die lärmbedingten Minderwerte von selbst genutztem Wohneigentum und von Ertragsliegenschaften bestimmte die Vorinstanz in den vorliegenden Fällen anhand der hedonischen Modelle "MIFLU I" bzw.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die Zusprechung eines Zuschlags für nicht lärmbezogene Aspekte sei von Vornherein nicht mit der bundesgerichtlichen Rechtsprechung vereinbar.</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 den Parallelfällen indessen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ohnehin bereits enthalten.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 (vgl. zu MIFLU I das heutige Urteil im Verfahren A-2161/2012 E. 11 und zum Modell ESchK das heutige Urteil A 2163/2012 E. 14).</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jeweils eine Komponente "lärmverursachter Minderwert" sowie einen Zuschlag für nicht lärmbezogene Aspekte beziffert hat.</w:t>
      </w:r>
    </w:p>
    <w:p>
      <w:r>
        <w:rPr>
          <w:b/>
        </w:rPr>
        <w:t>E. 8.5</w:t>
      </w:r>
    </w:p>
    <w:p>
      <w:r>
        <w:t>Zusammenfassend ist festzuhalten, dass neben dem Lärm zusätzlich auch die nicht lärmbezogenen Aspekte der Direktüberflüge den Verkehrswert der betroffenen Liegenschaften mindern, weshalb jeweils ein entsprechender Zuschlag zu bestimmen ist. Minderwert eines Grundstücks in der "Erholungszone Sport"</w:t>
      </w:r>
    </w:p>
    <w:p>
      <w:r>
        <w:rPr>
          <w:b/>
        </w:rPr>
        <w:t>E. 9</w:t>
      </w:r>
    </w:p>
    <w:p>
      <w:r>
        <w:t>Die vorliegend betroffene Liegenschaft umfasst einen Fussball-Rasen­platz mit Lichtanlage und Zaun. Die Vorinstanz führt im angefochtenen Entscheid aus, weder sei die Nutzung des Fussballplatzes auf Gewinn ausgerichtet noch habe der Fluglärm auf diese Nutzung direkte Auswirkungen. Die Enteignete mache im Rahmen der bisherigen Nutzung denn auch keine konkrete Ertragseinbusse geltend. Was die von der Enteigneten geltend gemachte Möglichkeit einer besseren Verwendung betreffe, blieben deren Vorbringen vage. Ernsthafte Anstrengungen, eine Umzonung und Überbauung vorzunehmen, seien nicht dargetan worden. Die Möglichkeit einer besseren Verwendung sei daher zu verneinen. Da somit keine Anhaltspunkte für einen lärmbedingten Minderwert bestehen würden, könne keine "Fluglärmentschädigung" zugesprochen werden. Dies bedeute aber nicht, dass im vorliegenden Fall kein Zuschlag für nicht lärmbezogene Aspekte zugesprochen werden könne.</w:t>
      </w:r>
    </w:p>
    <w:p>
      <w:r>
        <w:rPr>
          <w:b/>
        </w:rPr>
        <w:t>E. 9.1</w:t>
      </w:r>
    </w:p>
    <w:p>
      <w:r>
        <w:t>Die Enteigner weisen in ihrer Anschlussbeschwerde vom 7. Mai 2012 darauf hin, es stelle einen Widerspruch dar, wenn die Vorinstanz in einem ersten Schritt vom Fehlen eines lärmbedingten Minderwerts ausgehe, in einem zweiten Schritt dann aber einen Schaden aufgrund der nicht lärmbezogenen Aspekte der Direktüberflüge feststelle.</w:t>
      </w:r>
    </w:p>
    <w:p>
      <w:r>
        <w:rPr>
          <w:b/>
        </w:rPr>
        <w:t>E. 9.1.1</w:t>
      </w:r>
    </w:p>
    <w:p>
      <w:r>
        <w:t>Aus dem angefochtenen Entscheid und den Unterlagen geht nicht hervor, wie die Vorinstanz zum Schluss gekommen ist, trotz fehlender Anhaltspunkte für einen lärmbedingten Minderwert sei ein Zuschlag für nicht lärmbezogene Aspekte zuzusprechen. Dieses Ergebnis ist tatsächlich widersprüchlich: Zwar wird die Entschädigung in den vorliegenden Fällen festgelegt, indem eine Komponente "lärmverursachter Minderwert" einerseits und ein Zuschlag für nicht lärmbezogene Aspekte andererseits beziffert wird. Dass aber in einem konkreten Fall die Lärmimmissionen keinen Einfluss auf den Wert eines Grundstücks haben, die nicht lärmbezogenen Aspekte hingegen schon, ist nicht vorstellbar. Denn die direkten Überflüge führen aufgrund der Gesamtheit ihrer Einwirkungen zu einem Minderwert (vgl. zum Ganzen oben E. 8).</w:t>
      </w:r>
    </w:p>
    <w:p>
      <w:r>
        <w:rPr>
          <w:b/>
        </w:rPr>
        <w:t>E. 9.1.2</w:t>
      </w:r>
    </w:p>
    <w:p>
      <w:r>
        <w:t>Geht man von der bisherigen Nutzung der Liegenschaft als Fussballplatz aus, bestehen auch dann keine Anhaltspunkte für einen Minderwert, wenn man der Gesamtheit der Einwirkungen des Flugverkehrs Rechnung trägt. Dies bestreitet auch die Enteignete nicht. Sie macht in ihrer Stellungnahme vom 29. Oktober 2012 aber geltend, es könne nicht sein, dass der Anspruch auf Freihaltung des Luftraums anerkannt werde, die zwangsweise Errichtung einer Über- bzw. Durchflugdienstbarkeit aber zum Nulltarif erfolgen solle. Dem ist entgegenzuhalten, dass die Bestimmungen von Art. 16 ff. EntG weder einen "Unfreiwilligkeitszuschlag" noch den Ausgleich immaterieller Nachteile vorsehen (vgl. dazu das heutige Urteil im Verfahren A-2154/2012 E. 12.2). Ausgehend von der bestehenden Nutzung der Liegenschaft als Fussballplatz ist der Enteigneten somit keine Entschädigung zuzusprechen. Zu prüfen bleibt aber die Möglichkeit einer besseren Verwendung des Grundstücks.</w:t>
      </w:r>
    </w:p>
    <w:p>
      <w:r>
        <w:rPr>
          <w:b/>
        </w:rPr>
        <w:t>E. 9.2</w:t>
      </w:r>
    </w:p>
    <w:p>
      <w:r>
        <w:t>Die Enteignete führt in ihrer Beschwerde vom 23. April 2012 aus, die Parzelle, die zwangsläufig immer noch als Fussballplatz genutzt werde, liege mitten in einem Wohnquartier. Es sei seit langem klar gewesen, dass der Betrieb eines Fussballplatzes inmitten von Wohnhäusern aus ortsplanerischer Sicht nicht sinnvoll sei. Entsprechend sei von der Errichtung von Infrastrukturen wie Kabinen und Duschen abgesehen worden. Stattdessen sei die Parzelle im Hinblick auf eine spätere Umnutzung zu Bauland vollständig erschlossen worden. Sie habe für die Enteignete ein erhebliches finanzielles Potenzial dargestellt. Zur Gewährleistung einer optimalen Nutzung sei 1995 zudem das angrenzende Bauland erworben worden. Nachdem die umliegenden Baulücken Ende der 1990er-Jahre zunehmend geschlossen worden seien, habe sich die Aufgabe bzw. Verlegung des Fussballplatzes aufgedrängt. Im Jahr 2004 sei daher an geeigneter Lage ausserhalb des Wohnquartiers die Fussballanlage Stighag eröffnet worden. Diese verfüge über eine zeitgemässe Infrastruktur und mehrere Fussballplätze. Ein weiterer Ausbau der Anlage Stighag sei problemlos möglich, da die Enteignete Eigentümerin des umliegenden Landes sei. Der Umnutzung der vorliegenden Parzelle habe damit faktisch nichts mehr im Weg gestanden. Nachdem zwischenzeitlich alle angrenzenden Parzellen überbaut gewesen seien, sei auch eine Umzonung in die WG2 (Wohn- und Gewerbezone, 2-geschossig) zur Schliessung der Baulücke grundsätzlich möglich gewesen. Eine solche hätte, so die Enteignete, bloss der Zustimmung des Gemeinderats (d.h. der Legislative) und der Baudirektion des Kantons Zürich bedurft, was vormals üblicherweise eine Formsache gewesen sei. Die gesamten Umstände würden somit für eine Umnutzung innert weniger Jahre nach dem Schätzungsstichtag (1. Januar 2002) sprechen. Die Liegenschaft sei daher unter dem Blickwinkel einer Baulandparzelle zu beurteilen.</w:t>
      </w:r>
    </w:p>
    <w:p>
      <w:r>
        <w:rPr>
          <w:b/>
        </w:rPr>
        <w:t>E. 9.2.1</w:t>
      </w:r>
    </w:p>
    <w:p>
      <w:r>
        <w:t>Der Verkehrswert einer Liegenschaft wird auch von den zukünftigen Nutzungsmöglichkeiten beeinflusst. Die Möglichkeit einer besseren Verwendung ist bei der Ermittlung des Verkehrswertes daher zu berücksichtigen, wenn sie am Stichtag bereits bestanden hat oder, ohne die Enteignung, in nächster Zukunft mit hoher Wahrscheinlichkeit zu erwarten gewesen wäre; bloss theoretische Möglichkeiten oder vage Aussichten auf eine zukünftige günstigere Nutzung genügen demgegenüber nicht (vgl. Hess/Weibel, a.a.O., Art. 19 Rz. 56-58 und Art. 20 Rz. 1, BGE 134 II 49 E. 13.3, BGE 134 II 176 E. 11.4 sowie Urteil des Bundesverwaltungs­gerichts A-5101/2011 vom 5. März 2012 E. 5.1 mit weiteren Hinweisen; vgl. auch Art. 20 Abs. 1 EntG).</w:t>
      </w:r>
    </w:p>
    <w:p>
      <w:r>
        <w:rPr>
          <w:b/>
        </w:rPr>
        <w:t>E. 9.2.2</w:t>
      </w:r>
    </w:p>
    <w:p>
      <w:r>
        <w:t>Die Enteignete macht zu Recht nicht geltend, im Rahmen der bestehenden Nutzungsordnung sei eine bessere Verwendung der Liegenschaft möglich: Diese befindet sich in der "Erholungszone Sport". Nach § 61 Abs 1 des kantonalen Planungs- und Baugesetzes vom 7. Septem­ber 1975 (PBG, LS 700.1) sind als Freihaltezonen oder Erholungszonen die Flächen auszuscheiden, die für die Erholung der Bevölkerung nötig sind. Tendenziell werden Erholungszonen für intensivere bauliche Nutzungen vorgesehen als Freihaltezonen, z.B. für Sportanlagen (Alain Griffel, Raumplanungs- und Baurecht, Zürich/St. Gallen 2012, S. 45). Nach Art. 37 der Bau- und Zonenordnung der Stadt Kloten vom 15. Juni 2013 dürfen in der "Erholungszone Sport" (nur) Bauten erstellt werden, welche direkt den darin ausgeübten Sportarten dienen.</w:t>
      </w:r>
    </w:p>
    <w:p>
      <w:r>
        <w:rPr>
          <w:b/>
        </w:rPr>
        <w:t>E. 9.2.3</w:t>
      </w:r>
    </w:p>
    <w:p>
      <w:r>
        <w:t>Zu prüfen bleibt demnach, ob ohne die Ostanflüge mit einer Umzonung in die Wohn- und Gewerbezone zu rechnen gewesen wäre. Die Enteignete verweist in diesem Zusammenhang in erster Linie auf die äusseren Umstände. Allein gestützt darauf kann aber nicht davon ausgegangen werden, eine Umzonung wäre am Stichtag mit hoher Wahrscheinlichkeit in nächster Zukunft zu erwarten gewesen. Hierzu wären konkretere Anhaltspunkte notwendig: Etwa eine vor Einführung der Ostanflüge anhand genommene Nutzungsplanung oder dokumentierte anderweitige Planungen für die vorliegende Parzelle. In der Stellungnahme vom 10. April 2013 führt der Rechtsvertreter der Enteigneten zwar aus, gemäss Auskunft des Leiters Finanzen und Logistik der Enteigneten sei die Erschliessung der Liegenschaft im Zuge des Quartierplanverfahrens Geissberg - Ewiges Wegli II bewusst im Hinblick auf eine Umzonung vorgenommen worden. Die Enteignete habe sich "die Möglichkeit offen halten" wollen, die Liegenschaft der Wohn- und Gewerbezone zuzuschlagen. Aus dieser Auskunft geht jedoch nicht hervor, dass vor oder nach dem Quartierplanverfahren, das ca. 1990 durchgeführt wurde, jemals konkretisierte Pläne existiert hätten, eine Umzonung vorzunehmen. Weiter macht die Enteignete geltend, die benachbarte Baulandparzelle sei im Hinblick auf eine Umzonung zur Gewährleistung einer optimalen Nutzung erworben worden. Im Rahmen welcher konkretisierten Planung diese Überlegung angestellt worden sein soll, legt sie aber nicht dar. Unter diesen Umständen ist nicht davon auszugehen, dass ohne die Ostanflüge mit einer Umzonung zu rechnen gewesen wäre.</w:t>
      </w:r>
    </w:p>
    <w:p>
      <w:r>
        <w:rPr>
          <w:b/>
        </w:rPr>
        <w:t>E. 9.2.4</w:t>
      </w:r>
    </w:p>
    <w:p>
      <w:r>
        <w:t>Demnach ist die Möglichkeit einer besseren Verwendung zu verneinen. Die Frage, wie die Minderwertentschädigung ausgehend von dieser Möglichkeit zu berechnen wäre, stellt sich somit nicht, weshalb die diesbezüglichen Vorbringen der Enteigneten nicht zu prüfen sind. Auszugehen ist vielmehr von der bestehenden Nutzung der Liegenschaft als Fussballplatz. Wie bereits ausgeführt (oben E. 9.1.2), hat die Liegenschaft angesichts dessen keinen Minderwert erfahren.</w:t>
      </w:r>
    </w:p>
    <w:p>
      <w:r>
        <w:rPr>
          <w:b/>
        </w:rPr>
        <w:t>E. 9.3</w:t>
      </w:r>
    </w:p>
    <w:p>
      <w:r>
        <w:t>Einzugehen bleibt noch auf das Ausdehnungsbegehren der Enteigneten: Da die Verwendung der Liegenschaft als Fussballplatz durch die direkten Überflüge nicht wesentlich erschwert wird, hat die Vorinstanz diesem Begehren zu Recht nicht entsprochen. Ob das Begehren gutzuheissen gewesen wäre, wenn die direkten Überflüge eine zu erwartende Umzonung verunmöglicht hätten, kann offen gelassen werden (vgl. zum Ausdehnungsbegehren im Allgemeinen und zur Frage, ob die Vorinstanz zu Recht darauf eingetreten ist, das heutige Urteil im Verfahren A-2151/2012 E. 7 und 8). Höhe der Parteientschädigung für das erstinstanzliche Verfahren</w:t>
      </w:r>
    </w:p>
    <w:p>
      <w:r>
        <w:rPr>
          <w:b/>
        </w:rPr>
        <w:t>E. 10</w:t>
      </w:r>
    </w:p>
    <w:p>
      <w:r>
        <w:t>Nach Art. 115 EntG hat der Enteigner für die notwendigen aussergerichtlichen Kosten des Enteigneten im Einsprache-, im Einigungs- und im Schätzungsverfahren grundsätzlich eine angemessene Entschädigung zu leisten. Vorliegend hat die Vorinstanz der Enteigneten eine Parteientschädigung von Fr. 10'220.- zugesprochen. Zunächst führt die Vorinstanz in prozessualer Hinsicht aus, die Rechtsvertreter der Enteigneten hätten beantragt, einzelne Beilagen ihrer Honorar- und Kostennote den Enteignern nicht zugänglich zu machen. Der Antrag werde damit begründet, dass die Unterlagen unter das Anwaltsgeheimnis fielen. Dem Antrag sei betreffend die Beilagen 1 und 3, in denen die einzelnen Tätigkeiten aufgelistet würden, entsprochen worden, nicht jedoch hinsichtlich der Beilagen 2 und 4, die lediglich zusammenfassende Übersichten enthielten. An sich sei höchst fraglich, ob ein Enteigneter die Leistungsabrechnung seines Rechtsvertreters unter Berufung auf das Anwaltsgeheimnis der Verfahrensöffentlichkeit entziehen dürfe. Vorliegend erwachse den Enteignern dadurch jedoch kein Nachteil, sei ihnen der wesentliche Inhalt doch bekannt gegeben worden und spielten die genauen Einzelleistungen der Rechtsvertreter ohnehin keine wesentliche Rolle. In materieller Hinsicht führt die Vorinstanz aus, aus Gründen der Gleichbehandlung der verschiedenen Rechtsvertreter habe sie in den Fällen betreffend anerkannte Direktüberflüge in Kloten einen durchschnittlichen Stundenaufwand geschätzt, der für die Verfahrensführung von der Anmeldung der Entschädigungsforderung bis zur Schätzungsverhandlung nötig gewesen sei. Sie habe diesen Aufwand auf 30 Stunden festgelegt. Da aber nicht einfach ein "Normaufwand" zu entschädigen sei, sondern auch ein etwas grösserer Aufwand noch in guten Treuen angemessen sei, habe sie für die Entschädigungen eine Bandbreite von 20% bzw. 6 Stunden definiert. Die Rechtsvertreter der Enteigneten hätten insgesamt 22 Verfahren betreut, wofür sie einen Aufwand von insgesamt 975.4 Stunden glaubhaft machten. Es ergebe sich somit ein Aufwand pro Fall von 44.3 Stunden, was über die erwähnte Bandbreite hinausgehe. Immerhin aber erscheine es vertretbar, hier einen Aufwand von 36 Stunden pro Fall als entschädigungsberechtigt anzuerkennen. Was den Stundenansatz betreffe, habe das Bundesgericht Ansätze von Fr. 200.- und Fr. 210.- (zuzüglich Mehrwertsteuer [MWST]) geschützt. Für die zweite Phase eines Fluglärm-Pilotfalls aus Opfikon habe das Bundesverwaltungsgericht sodann einen Stundenansatz von Fr. 280.- zzgl. MWST anerkannt, was vom Bundesgericht bestätigt worden sei. In den Fällen betreffend anerkannte Direktüberflüge in Kloten seien die anwaltlichen Leistungen im Zeitraum von 2001 bis 2011 erbracht worden. Tendenziell sei von einem Anstieg der Stundenansätze auszugehen. Insgesamt erscheine es vertretbar, den Parteientschädigungen einen Stundenansatz von Fr. 250.- zzgl. MWST bzw. von Fr. 270.- inkl. MWST zugrunde zu legen. Was die Spesen betreffe, sei in Anbetracht der doch recht umfangreichen Unterlagen, die einzureichen gewesen seien, eine Pauschale von Fr. 500.- pro Fall vertretbar. Zusammengefasst ergebe sich somit eine pauschale Parteientschädigung von 36 x Fr. 270.- + Fr. 500.- = Fr. 10'220.-.</w:t>
      </w:r>
    </w:p>
    <w:p>
      <w:r>
        <w:rPr>
          <w:b/>
        </w:rPr>
        <w:t>E. 10.1</w:t>
      </w:r>
    </w:p>
    <w:p>
      <w:r>
        <w:t>Die Enteigner beantragen in ihrer Anschlussbeschwerde, die Parteientschädigung für das vorinstanzliche Verfahren sei pauschal auf Fr. 4'000.-, eventuell Fr. 6'000.- festzusetzen. Sie machen geltend, in den Opfiker Pilotfällen sei den jeweiligen Enteigneten eine Parteientschädigung von pauschal Fr 4'000.- zugesprochen worden. Obwohl das Bundesgericht diese Entschädigung als eher niedrig bezeichnet habe, habe es sie geschützt. Es sei mit dem Gleichbehandlungsgebot nicht vereinbar, wenn die Entschädigung im vorliegenden Verfahren, in dem sogar noch ein Augenschein weniger durchgeführt worden sei, um das zweieinhalbfache höher liege. Ebenfalls sei es mit dem Rechtsgleichheitsgebot nicht vereinbar, einer Partei ohne nähere Prüfung und Begründung einen Aufwand zuzugestehen, der 20% über dem geschätzten Durchschnittsaufwand liege, bloss weil diese einen exorbitanten Aufwand geltend mache. Dies umso weniger, als den Enteignern die Details der Aufwendungen nicht offen gelegt und deren Anspruch auf Gewährung des rechtlichen Gehörs damit verletzt worden sei. Es könne nicht angehen, den Enteignern lediglich eine zusammengefasste Darstellung des Aufwands vorzulegen, gleichzeitig aber auf die nicht offengelegten Details abzustellen. Sodann nenne die Vorinstanz den vom Bundesgericht im Urteil 1C_100/2011 vom 9. Dezember 2011 (E. 14.3.2) geschützten Stundenansatz von Fr. 280.-, als ob es sich dabei um einen üblichen Ansatz handeln würde. In jenem Verfahren seien jedoch die Modelle zur Bewertung von Werteinbussen bei Ertragsliegenschaften zu beurteilen gewesen. Allein aufgrund dieser Komplexität habe das Bundesgericht ausnahmsweise einen Stundenansatz von Fr. 280.- akzeptiert. Derselben Erwägung könne entnommen werden, dass in der Regel von einem Stundenansatz von Fr. 200.- auszugehen sei, welcher ausnahmsweise in komplexen Fällen auf Fr. 250.- erhöht werden könne. Im vorliegenden Fall rechtfertige sich eine Erhöhung indes nicht, da die vorliegend zu beurteilenden Fragen aufgrund der bereits existierenden Präjudizien keine besondere Komplexität aufweisen würden. Weiter könne die Mehrwertsteuer nur zugesprochen werden, sofern sie im Rechtsbegehren explizit gefordert worden sei, was vorliegend nicht der Fall sei. Auch wenn ein entsprechendes Begehren vorliege, dürfe die Mehrwertsteuer zudem nicht unbesehen zugesprochen werden bzw. sei deren Höhe wenigstens separat auszuweisen. Denn ein Zuschlag für die Mehrwertsteuer sei zum Vornherein bei allen Parteien unbegründet, die vorsteuerabzugsberechtigt seien. Hier führe die Mehrwertsteuer zu einer Überentschädigung. Schliesslich habe die Vorinstanz unzulässigerweise auch noch eine Pauschale für Spesen zugesprochen. Aus diesen Gründen seien die Parteientschädigungen in den Fällen betreffend anerkannte Direktüberflüge in Kloten jeweils auf Fr. 4'000.- festzusetzen; eventuell seien sie ausgehend von einem Durchschnittsaufwand von 30 Stunden pro Fall und einem Stundenansatz von Fr. 200.- auf Fr. 6'000.- festzusetzen.</w:t>
      </w:r>
    </w:p>
    <w:p>
      <w:r>
        <w:rPr>
          <w:b/>
        </w:rPr>
        <w:t>E. 10.2</w:t>
      </w:r>
    </w:p>
    <w:p>
      <w:r>
        <w:t>Die Enteignete stellt in ihrer Stellungnahme vom 29. Oktober 2012 den Prozessantrag, die Flughafen Zürich AG sei zur Offenlegung ihrer sämtlichen Aufwendungen im Zusammenhang mit der Abwehr der Entschädigungsforderung der Enteigneten zu verpflichten, samt Angaben über Leistungen und Honoraransätze der Rechtsvertreter. Nach Ansicht der Enteigneten gebietet es der Grundsatz der Waffengleichheit, bei der Beurteilung der Angemessenheit ihrer Parteientschädigung zu Vergleichs­zwecken die Verteidigungskosten der Flughafen Zürich AG heranzuziehen. Diese Kosten sind für den vorliegenden Entscheid jedoch unerheblich, weshalb der Antrag abzuweisen ist (vgl. im Einzelnen Urteil des Bundesverwaltungsgerichts A-330/2013 vom 26. Juli 2013 E. 3).</w:t>
      </w:r>
    </w:p>
    <w:p>
      <w:r>
        <w:rPr>
          <w:b/>
        </w:rPr>
        <w:t>E. 10.3</w:t>
      </w:r>
    </w:p>
    <w:p>
      <w:r>
        <w:t>Die Enteigner führen im Rahmen ihrer materiellen Vorbringen aus, weil ihnen die Details der Aufwendungen der Enteigneten nicht offen gelegt worden seien, sei ihr Anspruch auf Gewährung des rechtlichen Gehörs verletzt worden. Jedoch haben sie im vorliegenden Beschwerdeverfahren kein Gesuch um Einsicht in die fraglichen Tätigkeitsberichte gestellt. Diese sind, da nicht hinreichend detailliert, ohnehin nur von untergeordneter Bedeutung (vgl. unten E. 10.6). Es besteht damit keine Veranlassung, auf die Frage einzugehen, ob die Vorinstanz die Akteneinsicht zu Unrecht verweigert hat (vgl. zum rechtlichen Gehör und zur Akteneinsicht im Allgemeinen: Urteil des Bundesverwaltungsgerichts A-2876/2010 vom 20. Juni 2013 E. 4.2).</w:t>
      </w:r>
    </w:p>
    <w:p>
      <w:r>
        <w:rPr>
          <w:b/>
        </w:rPr>
        <w:t>E. 10.4</w:t>
      </w:r>
    </w:p>
    <w:p>
      <w:r>
        <w:t>Nach Art. 115 Abs. 2 EntG kann von der Zusprechung einer Parteientschädigung abgesehen werden, wenn die Begehren des Enteigneten ganz oder zum grösseren Teil abgewiesen werden. Mit vorliegendem Urteil wird das Entschädigungsbegehren der Enteigneten abgewiesen. Es besteht jedoch kein Anlass, von der Zusprechung einer Parteientschädigung ganz oder teilweise abzusehen. Bei der Überprüfung der von der Schätzungskommission festgesetzten Parteientschädigung übt das Bundesverwaltungsgericht Zurückhaltung, weil die Schätzungskommission besser in der Lage ist, die Bemühungen und Leistungen des Anwalts zu beurteilen und den örtlichen Gegebenheiten Rechnung zu tragen. Das Gericht ändert deshalb den zugesprochenen Betrag nur dann, wenn dieser als offensichtlich ungenügend oder unverhältnismässig hoch erscheint (vgl. BGE 129 II 106 E. 5 und Urteil des Bundesgerichts 1E.15/2007 vom 8. Februar 2008 E. 23; vgl. auch Urteil des Bundesverwaltungsgerichts A-330/2013 vom 26. Juli 2013 E. 4 mit weiteren Hinweisen).</w:t>
      </w:r>
    </w:p>
    <w:p>
      <w:r>
        <w:rPr>
          <w:b/>
        </w:rPr>
        <w:t>E. 10.5</w:t>
      </w:r>
    </w:p>
    <w:p>
      <w:r>
        <w:t>Aus Art. 115 Abs. 1 EntG geht hinsichtlich der Bemessung der Parteientschädigung lediglich hervor, dass für die "notwendigen aussergerichtlichen Kosten" eine "angemessene Entschädigung" geschuldet ist. Weiter kann indes Art. 8 der Verordnung vom 10. September 1969 über Kosten und Entschädigungen im Verwaltungsverfahren (SR 172.041.0; nachfolgend: VKEV) analog herangezogen werden. Dieser Artikel wiederum sieht in seinem Absatz 2 vor, dass sinngemäss auf Art. 8 bis 13 des Reglements vom 21. Februar 2008 über die Kosten und Entschädigungen vor dem Bundesverwaltungsgericht (VGKE, SR 173.320.2) abgestellt wird. Ein Heranziehen dieser Bestimmungen ist jedoch nur insoweit möglich, als dies mit Art. 115 EntG vereinbar ist (vgl. Urteil des Bundesverwaltungsgerichts A-330/2013 vom 26. Juli 2013 E. 5.3; vgl. auch Urteil des Bundesverwaltungsgerichts A 2684/2010 vom 19. Januar 2011 E. 27.3).</w:t>
      </w:r>
    </w:p>
    <w:p>
      <w:r>
        <w:rPr>
          <w:b/>
        </w:rPr>
        <w:t>E. 10.6</w:t>
      </w:r>
    </w:p>
    <w:p>
      <w:r>
        <w:t>Der Schätzungskommission steht bei der Festlegung der Parteientschädigung ein weiter Ermessenspielraum zu (vgl. Urteil des Bundesverwaltungsgerichts A-2684/2010 vom 19. Januar 2011 E. 27.3; vgl. auch Urteil des Bundesverwaltungsgerichts A-330/2013 vom 26. Juli 2013 E. 6). Ausgangspunkt für die Beurteilung der Frage, ob in einem konkreten Fall nur notwendige Aufwendungen in Rechnung gestellt werden und die geforderte Parteientschädigung angemessen ist, bildet die von der betreffenden Partei einzureichende Kostennote. In analoger Anwendung von Art. 8 Abs. 1 VKEV (vgl. soeben E. 10.5) hat deshalb die Partei, die Anspruch auf Parteientschädigung erhebt, der Schätzungskommission vor deren Entscheid eine detaillierte Kostennote einzureichen. Reicht sie keine Kostennote ein, so setzt die Schätzungskommission die Parteientschädigung von Amtes wegen und nach Ermessen fest (vgl. Urteil des Bundesverwaltungsgerichts A-330/2013 vom 26. Juli 2013 E. 7.2; vgl. auch Urteil des Bundesverwaltungsgerichts A-5570/2009 vom 24. März 2010 E. 10.1). Damit eine Kostennote als detailliert gelten kann, muss aus dieser insbesondere ersichtlich sein, welche einzelnen Tätigkeiten von welchen Personen zu welchem Tarif erbracht wurden und wie viel Zeit für welche Tätigkeiten im Einzelnen aufgewendet wurde. Denn nur so kann überprüft werden, ob es sich beim geltend gemachten Aufwand vollumfänglich um entschädigungsberechtigten notwendigen Aufwand handelt (vgl. Urteil des Bundesverwaltungsgerichts A-330/2013 vom 26. Juli 2013 E. 7.3.1 mit Hinweisen; vgl. auch Moser/Beusch/Kneu­bühler, a.a.O., Rz. 4.85).</w:t>
      </w:r>
    </w:p>
    <w:p>
      <w:r>
        <w:rPr>
          <w:b/>
        </w:rPr>
        <w:t>E. 10.6.1</w:t>
      </w:r>
    </w:p>
    <w:p>
      <w:r>
        <w:t>Die Rechtsvertreter der Enteigneten haben der Vorinstanz mit Schreiben vom 7. November 2011 (allgemeine Vorakten 2, act. 71) ihre Kostennoten für die Verfahren betreffend anerkannte Direktüberflüge in Kloten eingereicht. Die erbrachten Leistungen werden in mehreren separaten Dokumenten aufgeführt (auffindbar in den allgemeinen Vorakten 2 sowie im weissen Separatordner). Dabei handelt es sich zunächst um einen Tätigkeitsbericht für den Zeitraum vom 11. Juli 2001 bis zum 31. März 2008 (Teil von Beilage 1) und einen Tätigkeitsbericht für den Zeitraum vom 1. April 2008 bis zum 31. Oktober 2011 (Beilage 3). Diese Tätigkeitsberichte listen zwar für jeden beteiligten Rechtsanwalt oder anderen Juristen auf, an welchem Tag welche Arbeiten erledigt wurden. Der angefallene Zeitaufwand wird jedoch nicht für jeden einzelnen Arbeitsschritt ausgewiesen, sondern nur als Gesamttotal pro Person. Auch aus den weiteren Dokumenten - einer "Zusammenfassung 11.07.2001 - 31.03.2008" (Beilage 2) und einer "Zusammenfassung 11.07.2001 - 16.12.2011" (Beilage 4) geht hierzu nichts weiteres hervor. Damit liegt keine hinreichend detaillierte Leistungsabrechnung vor. Die Vorinstanz hat die Parteientschädigung daher zu Recht nach Ermessen festgesetzt.</w:t>
      </w:r>
    </w:p>
    <w:p>
      <w:r>
        <w:rPr>
          <w:b/>
        </w:rPr>
        <w:t>E. 10.6.2</w:t>
      </w:r>
    </w:p>
    <w:p>
      <w:r>
        <w:t>Bei der Festsetzung der Entschädigungen ist die Vorinstanz von einem durchschnittlichen Aufwand von 30 Stunden pro Verfahren ausgegangen. Im Fall der Rechtsvertreter der Enteigneten anerkannte sie einen Aufwand von 36 Stunden pro Verfahren. Dies ist nicht zu beanstanden: Zwar waren die Vertreter der Enteigneten an insgesamt 22 Verfahren beteiligt. Dadurch ergaben sich bei der Ausarbeitung der Rechtsschriften beträchtliche Synergien; in einem gewissen Mass trifft dies auch für die Betreuung der Klienten zu (vgl. dazu Urteil des Bundesverwaltungsgerichts A-330/2013 vom 26. Juli 2013 E. 8.4.2.1 mit diversen Hinweisen). Jedoch war der Aufwand für Schriftenwechsel, Augenscheine und Einigungs- und Schätzungsverhandlung insgesamt gross, waren doch mehrere neue Rechtsfragen im Zusammenhang mit den direkten Überflügen sowie - trotz vorhandener Präjudizien - verschiedene technische Aspekte der Verkehrs- und Minderwertberechnung zu behandeln. Entsprechend erweist sich ein Aufwand von 36 Stunden pro Fall nicht als unverhältnismässig hoch. Daran ändert auch der Umstand nichts, dass eine zweite an den vorliegenden Verfahren beteiligte Anwaltskanzlei lediglich 29 Stunden pro Fall verrechnet hat, obschon sie nur fünf Fälle betreute. Denn der Aufwand verschiedener Rechtsvertreter kann auch bei gleich gelagerten Fällen in einem gewissen Rahmen durchaus schwanken. Die Vorinstanz durfte den Aufwand daher für jede Kanzlei individuell beurteilen. Die definierte Bandbreite von 20% ist nicht zu beanstanden. Weiter ist im Grundsatz tatsächlich davon auszugehen, dass mit zunehmender Anzahl Verfahren der Zeitaufwand pro Verfahren abnimmt. Vorliegend sind sich die von der zweiten Anwaltskanzlei bearbeiteten fünf Fälle jedoch sehr ähnlich, betreffen sie doch fünf Stockwerkeinheiten an derselben Adresse. Die von den Rechtsvertretern der Enteigneten behandelten Fälle weisen keine solch grossen Gemeinsamkeiten auf (das gilt wenigstens für die 16 Verfahren, die ans Bundesverwaltungsgericht weitergezogen worden sind). Abgesehen von den Grundsatzfragen, die sich in einem Grossteil der Fälle stellen, unterscheiden sie sich zum Teil sogar erheblich. Daher muss der Synergieeffekt in diesen Fällen nicht grösser gewesen sein. Was schliesslich die von einer dritten Kanzlei für ein einzelnes (nicht ans Bundesverwaltungsgericht weitergezogenes) Verfahren verrechneten 30.35 Stunden betrifft, so sind diese allein im Zeitraum ab dem 21. März 2011 angefallen (vgl. Beilage 1 zur Stellungnahme der Enteigner vom 10. April 2013).</w:t>
      </w:r>
    </w:p>
    <w:p>
      <w:r>
        <w:rPr>
          <w:b/>
        </w:rPr>
        <w:t>E. 10.6.3</w:t>
      </w:r>
    </w:p>
    <w:p>
      <w:r>
        <w:t>Weiter ist der Stundenansatz von Fr. 250.- zzgl. MWST zu prüfen, den die Vorinstanz der Entschädigung zugrunde gelegt hat. In dieser Hinsicht ist insbesondere auf das Urteil des Bundesgerichts vom 9. Dezem­ber 2011 einzugehen. Das Bundesgericht hatte in diesem Urteil über die erstinstanzliche Parteientschädigung für jenes Verfahren zu befinden, in dem die Modelle zur schematischen Ermittlung der lärmbedingten Minderwerte von Ertragsliegenschaften zu beurteilen waren. Das Bundesgericht zog Folgendes in Erwägung: Es habe in einem immerhin schon acht Jahre zurückliegenden Fall einen Stundenansatz von Fr. 210.- (zzgl. MWST) für nicht unverhältnismässig hoch erachtet. In einem Urteil aus dem Jahr 1997 sei es von einem Normalansatz von Fr. 200.- ausgegangen, der in tatsächlich und rechtlich sehr komplexen Fällen auf Fr. 250.- erhöht werden könne. Beim zu beurteilenden Fall handle es sich um einen tatsächlich und rechtlich äusserst komplexen Fall, dem als Pilotfall grosse präjudizielle Bedeutung zukomme. Ein Stundenansatz von Fr. 280.- könne hierfür nicht als offensichtlich überrissen und damit ermessensfehlerhaft betrachtet werden (vgl. Urteil des Bundesgerichts 1C_100/2011 vom 9. Dezember 2011 E. 14.3.2 samt Hinweisen). Bei den vorliegenden Fällen handelt es sich, entgegen den Vorbringen der Enteigner, um tatsächlich und rechtlich sehr komplexe Fälle. So waren verschiedene Rechtsfragen im Zusammenhang mit der Rechtsfigur des direkten Überflugs erstmals zu prüfen. Auch war erneut eine Auseinandersetzung mit dem Modell ESchK geboten. Gestützt auf die soeben zitierte bundesgerichtliche Erwägung erweist sich ein Stundenansatz von Fr. 250.- zzgl. MWST ohne Weiteres als angemessen.</w:t>
      </w:r>
    </w:p>
    <w:p>
      <w:r>
        <w:rPr>
          <w:b/>
        </w:rPr>
        <w:t>E. 10.6.4</w:t>
      </w:r>
    </w:p>
    <w:p>
      <w:r>
        <w:t>Was ferner die Mehrwertsteuer betrifft, so ist diese nach Art. 9 Abs. 1 Bst. c VGKE zum Ersatz des Anwaltshonorars hinzuzurechnen, soweit eine Steuerpflicht besteht und die Mehrwertsteuer nicht bereits berücksichtigt wurde. Weshalb die Mehrwertsteuer nur zugesprochen werden dürfte, sofern sie im Rechtsbegehren explizit gefordert worden ist, ist nicht ersichtlich. Hingegen weisen die Enteigner mit einem gewissen Recht auf allfällige Vorsteuerabzüge seitens der Parteien hin: Ist nämlich eine Partei selber mehrwertsteuerpflichtig, kann sie in der Regel die ihrem Anwalt auf dessen Honorar bezahlte Mehrwertsteuer von ihrer eigenen Mehrwertsteuerabrechnung als Vorsteuer in Abzug bringen. In diesem Fall erleidet die Partei durch die Mehrwertsteuer keinen zusätzlichen Schaden (vgl. Moser/Beusch/Kneubühler, a.a.O., Rz. 4.82). Jedoch werden in der Praxis bezüglich der Mehrwertsteuerpflicht der Partei keine Abklärungen getroffen. Dass auch die Vorinstanz die Mehrwertsteuer jeweils berücksichtigt hat, ist damit nicht zu beanstanden.</w:t>
      </w:r>
    </w:p>
    <w:p>
      <w:r>
        <w:rPr>
          <w:b/>
        </w:rPr>
        <w:t>E. 10.6.5</w:t>
      </w:r>
    </w:p>
    <w:p>
      <w:r>
        <w:t>Schliesslich spricht nichts dagegen, den Spesen gesondert Rechnung zu tragen (vgl. dazu Urteil des Bundesverwaltungsgerichts A 330/2013 vom 26. Juli 2013 E. 10). Der entsprechende Betrag von Fr. 500.- ist nicht unverhältnismässig hoch.</w:t>
      </w:r>
    </w:p>
    <w:p>
      <w:r>
        <w:rPr>
          <w:b/>
        </w:rPr>
        <w:t>E. 10.6.6</w:t>
      </w:r>
    </w:p>
    <w:p>
      <w:r>
        <w:t>Die Festsetzung der Parteientschädigung ist damit nicht zu beanstanden.</w:t>
      </w:r>
    </w:p>
    <w:p>
      <w:r>
        <w:rPr>
          <w:b/>
        </w:rPr>
        <w:t>E. 10.7</w:t>
      </w:r>
    </w:p>
    <w:p>
      <w:r>
        <w:t>Im Übrigen trifft es zu, dass die Schätzungskommission den Enteigneten in den Opfiker Pilotfällen, in denen es um die Südstarts ab Piste 16 ging, Parteientschädigungen von jeweils Fr. 4'000.- zugesprochen hat. Das Bundesgericht, das diese Fälle noch als erste und einzige Rechtsmittelinstanz zu beurteilen hatte, wies in seinen Entscheiden auf seine Zurückhaltung bei der Überprüfung der Parteientschädigungen hin (vgl. oben E. 10.4) und hielt jeweils fest, der Betrag erscheine angesichts der Besonderheit der Pilotverfahren zwar als eher niedrig, aber nicht als offensichtlich ungenügend (vgl. statt vieler Urteil des Bundesgerichts 1E.15/2007 vom 8. Februar 2008 E. 23). Bei der Festlegung des notwendigen Zeitaufwands sind Quervergleiche mit anderen Verfahren indes nur dann vorzunehmen, wenn gleich gelagerte Fälle gegeben sind und ein Abstellen auf den in den anderen Verfahren angenommenen Aufwand im Lichte des Grundsatzes der Rechtsgleichheit als geboten erscheint (vgl. dazu Urteil des Bundesverwaltungsgerichts A-330/2013 vom 26. Juli 2013 E. 8.4.3). Die Vorinstanz führt aus, während es sich bei den Opfiker Fällen um Pilotfälle gehandelt habe, gehe es vorliegend um unterschiedliche Anwendungsfälle. Dem halten die Enteigner zu Recht entgegen, auch damals habe es sich um einzelne Anwendungsfälle gehandelt, denn es sei jede Liegenschaft konkret geschätzt und (zumeist) auch eine Entschädigung zugesprochen worden. Allerdings stellten sich in den vorliegenden Fällen ganz andere Fragen als in den Opfiker Pilotfällen. So waren verschiedene Rechtsfragen im Zusammenhang mit der Rechtsfigur des direkten Überflugs erstmals zu prüfen. Inhaltlich handelt es sich somit nicht um gleich gelagerte Fälle. Entsprechend kann der in den Opfiker Fällen notwendige Zeitaufwand nicht auf die vorliegenden Fälle übertragen werden. Ein Abstellen auf den damals als Parteientschädigung zugesprochenen Betrag fällt daher ausser Betracht.</w:t>
      </w:r>
    </w:p>
    <w:p>
      <w:r>
        <w:rPr>
          <w:b/>
        </w:rPr>
        <w:t>E. 10.8</w:t>
      </w:r>
    </w:p>
    <w:p>
      <w:r>
        <w:t>Bei der Parteientschädigung sind demnach keine Korrekturen vorzunehmen. Ausgang des Beschwerdeverfahrens</w:t>
      </w:r>
    </w:p>
    <w:p>
      <w:r>
        <w:rPr>
          <w:b/>
        </w:rPr>
        <w:t>E. 11</w:t>
      </w:r>
    </w:p>
    <w:p>
      <w:r>
        <w:t>Zusammenfassend hat die Vorinstanz das Ausdehnungsbegehren der Enteigneten zu Recht abgewiesen (E. 9.3). Jedoch hätte sie der Enteigneten auch keine Minderwertentschädigung zusprechen dürfen (E. 9.1 und 9.2). Die Parteientschädigung, welche die Vorinstanz der Enteigneten zugesprochen hat, ist nicht zu beanstanden (E. 10). Es ergibt sich somit, dass die Anschlussbeschwerde der Enteigner teilweise gutzuheissen ist. Die Ziffern 2 und 5 des Dispositivs des angefochtenen Entscheids sind aufzuheben und das Entschädigungsbegehren abzuweisen. Im Übrigen ist die Anschlussbeschwerde abzuweisen. Die Beschwerde der Enteigneten ist abzuweisen. Kosten- und Entschädigungsfolgen</w:t>
      </w:r>
    </w:p>
    <w:p>
      <w:r>
        <w:rPr>
          <w:b/>
        </w:rPr>
        <w:t>E. 12</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13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im Umfang von Fr. 2'000.- mit dem geleisteten Kostenvorschuss zu verrechnen. Der von der Enteigneten geleistete Kostenvorschuss von Fr. 2'000.- ist dieser nach Eintritt der Rechtskraft des vorliegenden Urteils zurückzuerstatten.</w:t>
      </w:r>
    </w:p>
    <w:p>
      <w:r>
        <w:rPr>
          <w:b/>
        </w:rPr>
        <w:t>E. 14</w:t>
      </w:r>
    </w:p>
    <w:p>
      <w:r>
        <w:t>Die Parteientschädigung umfasst die Kosten der Vertretung sowie allfällige weitere Auslagen der Partei (Art. 8 Abs. 1 VGKE).</w:t>
      </w:r>
    </w:p>
    <w:p>
      <w:r>
        <w:rPr>
          <w:b/>
        </w:rPr>
        <w:t>E. 14.1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14.2</w:t>
      </w:r>
    </w:p>
    <w:p>
      <w:r>
        <w:t>Zunächst ist der geltend gemachte Stundenaufwand zu beurteilen.</w:t>
      </w:r>
    </w:p>
    <w:p>
      <w:r>
        <w:rPr>
          <w:b/>
        </w:rPr>
        <w:t>E. 14.2.1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14.2.2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14.3</w:t>
      </w:r>
    </w:p>
    <w:p>
      <w:r>
        <w:t>Es ist weiter auf die geltend gemachten Stundenansätze einzugehen.</w:t>
      </w:r>
    </w:p>
    <w:p>
      <w:r>
        <w:rPr>
          <w:b/>
        </w:rPr>
        <w:t>E. 14.3.1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14.3.2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14.4</w:t>
      </w:r>
    </w:p>
    <w:p>
      <w:r>
        <w:t>Zu entschädigen sind im vorliegenden Verfahren 44.79 Stunden zu Fr. 300.- und 3.02 Stunden zu Fr 180.-, insgesamt also Fr. 13'980.60.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13'980.60 (Honorar) + Fr. 200.- (Auslagen) + Fr. 1'134.45 (Mehrwertsteuer 8.0%) = Fr. 15'315.05.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