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A-2486/2023 vom 17. September 2024</w:t>
      </w:r>
    </w:p>
    <w:p>
      <w:r>
        <w:t>Bundesverwaltungsgericht, 2024-09-17, FR</w:t>
      </w:r>
    </w:p>
    <w:p>
      <w:r>
        <w:rPr>
          <w:b/>
        </w:rPr>
        <w:t xml:space="preserve">Quelle: </w:t>
      </w:r>
      <w:r>
        <w:t>https://mcp.opencaselaw.ch/entscheid/bvger_A-2486_2023</w:t>
      </w:r>
    </w:p>
    <w:p>
      <w:r>
        <w:t>FR: TAF A-2486/2023 du 17 septembre 2024</w:t>
      </w:r>
    </w:p>
    <w:p>
      <w:r>
        <w:t>IT: TAF A-2486/2023 del 17 settembre 2024</w:t>
      </w:r>
    </w:p>
    <w:p>
      <w:pPr>
        <w:pStyle w:val="Heading2"/>
      </w:pPr>
      <w:r>
        <w:t>Regeste</w:t>
      </w:r>
    </w:p>
    <w:p>
      <w:r>
        <w:t>Taxe sur la valeur ajoutée</w:t>
      </w:r>
    </w:p>
    <w:p>
      <w:pPr>
        <w:pStyle w:val="Heading2"/>
      </w:pPr>
      <w:r>
        <w:t>Erwägungen</w:t>
      </w:r>
    </w:p>
    <w:p>
      <w:r>
        <w:rPr>
          <w:b/>
        </w:rPr>
        <w:t>E. 1</w:t>
      </w:r>
    </w:p>
    <w:p>
      <w:r>
        <w:t>Une copie du courrier de la recourante du 18 novembre 2024 est transmise à l'autorité inférieure pour information.</w:t>
      </w:r>
    </w:p>
    <w:p>
      <w:r>
        <w:rPr>
          <w:b/>
        </w:rPr>
        <w:t>E. 2</w:t>
      </w:r>
    </w:p>
    <w:p>
      <w:r>
        <w:t>L'affaire est radiée du rôle.</w:t>
      </w:r>
    </w:p>
    <w:p>
      <w:r>
        <w:rPr>
          <w:b/>
        </w:rPr>
        <w:t>E. 3</w:t>
      </w:r>
    </w:p>
    <w:p>
      <w:r>
        <w:t>Il n'est pas perçu de frais de procédure. L’avance de frais déjà versée d’un montant 2'200 francs sera restituée à la recourante une fois la présente décision entrée en force.</w:t>
      </w:r>
    </w:p>
    <w:p>
      <w:r>
        <w:rPr>
          <w:b/>
        </w:rPr>
        <w:t>E. 4</w:t>
      </w:r>
    </w:p>
    <w:p>
      <w:r>
        <w:t>Un montant de 4’195 francs est alloué à la recourante à titre de dépens, à charge de l'autorité inférieure.</w:t>
      </w:r>
    </w:p>
    <w:p>
      <w:r>
        <w:rPr>
          <w:b/>
        </w:rPr>
        <w:t>E. 5</w:t>
      </w:r>
    </w:p>
    <w:p>
      <w:r>
        <w:t>La présente décision est adressée à la recourante et à l'autorité inférieure.</w:t>
      </w:r>
    </w:p>
    <w:p>
      <w:r>
        <w:t>L'indication des voies de droit se trouve à la page suivante.</w:t>
      </w:r>
    </w:p>
    <w:p>
      <w:r>
        <w:t>La juge unique : La greffière :</w:t>
      </w:r>
    </w:p>
    <w:p>
      <w:r>
        <w:t>Annie Rochat Pauchard Valérie Humbert</w:t>
      </w:r>
    </w:p>
    <w:p>
      <w:r>
        <w:t>A-2486/2023 Page 8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w:t>
      </w:r>
    </w:p>
    <w:p>
      <w:r>
        <w:t>Expédition :</w:t>
      </w:r>
    </w:p>
    <w:p>
      <w:r>
        <w:t>A-2486/2023 Page 9 La présente décision est adressée : – à la recourante (acte judiciaire ; annexe : formulaire « Adresse de paiement ») – à l'autorité inférieure (acte judiciaire ; n° de réf. ; annexe : ment. ch.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