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A-2376/2021 vom 1. Februar 2022</w:t>
      </w:r>
    </w:p>
    <w:p>
      <w:r>
        <w:t>Bundesverwaltungsgericht, 2022-02-01, FR</w:t>
      </w:r>
    </w:p>
    <w:p>
      <w:r>
        <w:rPr>
          <w:b/>
        </w:rPr>
        <w:t xml:space="preserve">Quelle: </w:t>
      </w:r>
      <w:r>
        <w:t>https://mcp.opencaselaw.ch/entscheid/bvger_A-2376_2021</w:t>
      </w:r>
    </w:p>
    <w:p>
      <w:r>
        <w:t>FR: TAF A-2376/2021 du 1 février 2022</w:t>
      </w:r>
    </w:p>
    <w:p>
      <w:r>
        <w:t>IT: TAF A-2376/2021 del 1 febbraio 2022</w:t>
      </w:r>
    </w:p>
    <w:p>
      <w:pPr>
        <w:pStyle w:val="Heading2"/>
      </w:pPr>
      <w:r>
        <w:t>Regeste</w:t>
      </w:r>
    </w:p>
    <w:p>
      <w:r>
        <w:t>Assistance administrative</w:t>
      </w:r>
    </w:p>
    <w:p>
      <w:pPr>
        <w:pStyle w:val="Heading2"/>
      </w:pPr>
      <w:r>
        <w:t>Erwägungen</w:t>
      </w:r>
    </w:p>
    <w:p>
      <w:r>
        <w:rPr>
          <w:b/>
        </w:rPr>
        <w:t>E. 1</w:t>
      </w:r>
    </w:p>
    <w:p>
      <w:r>
        <w:t>The identification of the card holder (name, address, date of birth);</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17 décembre 2020, la demande d'assistance litigieuse tombe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2 est une personne concernée au sens de l'art. 3 let. a LAAF, de sorte que la qualité pour recourir au sens des art. 19 al. 2 LAAF et 48 PA lui est reconnue. S'agissant de la recourante 1, l'AFC lui a notifié la décision finale du 13 avril 2021 en qualité de personne habilitée à recourir. La recourante 1 dispose conformément aux art. 19 al. 2 LAAF et 48 PA d'un intérêt digne de protection à attaquer la décision litigieuse. Dès lors, la Cour retient que la recourante 1 a également de la qualité pour recourir au sens des art. 48 PA et art. 19 al. 2 LAAF.</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 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w:t>
      </w:r>
    </w:p>
    <w:p>
      <w:r>
        <w:t>Copy of the application form for the banking card;</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Les recourants font valoir les griefs suivants. Premièrement, ils invoquent une violation du principe de pertinence vraisemblable dans la mesure où la requête d'assistance administrative espagnole constituerait une pêche aux renseignements prohibée. A titre subsidiaire, les recourants font valoir que le principe de pertinence vraisemblable serait violé dans la mesure où les informations relatives à la recourante 1 ne seraient pas englobées par la demande d'assistance administrative de l'autorité espagnole. Les recourants invoquent encore une violation du principe de la pertinence vraisemblable en lien avec la transmission d'informations relatives à des tiers. La requête de l'autorité espagnole viserait en effet exclusivement à déterminer l'identité de la personne physique détentrice de la carte bancaire. Partant, l'AFC violerait le principe de la pertinence vraisemblable en cherchant à transmettre des informations relatives à des tiers.</w:t>
      </w:r>
    </w:p>
    <w:p>
      <w:r>
        <w:rPr>
          <w:b/>
        </w:rPr>
        <w:t>E. 2.3</w:t>
      </w:r>
    </w:p>
    <w:p>
      <w:r>
        <w:t>Le Tribunal examinera d'abord d'office les dispositions légales applicables au cas d'espèce (consid. 3 ss infra). Les questions matérielles relatives au principe de la pertinence vraisemblable, sous l'angle de l'interdiction de la pêche aux renseignements (consid. 4.6 ss infra), sous l'angle du contenu de la requête espagnole (consid. 4.7 ss infra) puis en lien avec la transmission d'informations relatives à des tiers (consid. 4.8 ss infra) seront ensuite abordées. 3.</w:t>
      </w:r>
    </w:p>
    <w:p>
      <w:r>
        <w:rPr>
          <w:b/>
        </w:rPr>
        <w:t>E. 3</w:t>
      </w:r>
    </w:p>
    <w:p>
      <w:r>
        <w:t>The reference number of the bank account linked to the above-mentioned banking card or used to credit the banking card;</w:t>
      </w:r>
    </w:p>
    <w:p>
      <w:r>
        <w:rPr>
          <w:b/>
        </w:rPr>
        <w:t>E. 3.1</w:t>
      </w:r>
    </w:p>
    <w:p>
      <w:r>
        <w:t>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 A-6589/2016 du 6 mars 2018 consid. 4.1 ; A-3791/2017 du 5 janvier 2018 consid. 3 ; et A-4992/2016 du 29 novembre 2016 consid. 2).</w:t>
      </w:r>
    </w:p>
    <w:p>
      <w:r>
        <w:rPr>
          <w:b/>
        </w:rPr>
        <w:t>E. 3.2</w:t>
      </w:r>
    </w:p>
    <w:p>
      <w:r>
        <w:t>Les impôts auxquels s'applique la Convention sont notamment, en ce qui concerne l'Espagne, les impôts sur le revenu des personnes physiques (art. 2 al. 3 let. a [i] CDI CH-ES). Les modifications du 27 juillet 2011 s'appliquent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1er janvier 2019 au 31 décembre 2019, est soumise aux règles en vigueur conformément à ces dernières modifications.</w:t>
      </w:r>
    </w:p>
    <w:p>
      <w:r>
        <w:rPr>
          <w:b/>
        </w:rPr>
        <w:t>E. 4</w:t>
      </w:r>
    </w:p>
    <w:p>
      <w:r>
        <w:t>In case other bank accounts, credit cards, safe deposit accounts would exist at C._______AG, or any Bank linked to the above-above-mentioned banking card resp. used to credit it, with the card holder as the holder, the beneficial owner or an authorized person, please provide for these the information: a) Identification (name, last name, address, date of birth) of the account holder(s), the beneficial(s) owner(s) or the authorized person(s); b) The copy of account opening form(s) (incl. Form A or other documents assessing the A beneficial ownership) or application form. Par ailleurs, la demande d'assistance administrative précise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C. C.a Par ordonnance de production du 19 janvier 2021, l'AFC a requis de la part de la banque émettrice de fournir les documents et renseignements demandés. La banque émettrice a également été priée d'informer le titulaire de la carte bancaire de l'ouverture de la procédure d'assistance administrative. C.b La banque émettrice a informé, par courrier du 21 janvier 2021, B._______, de l'ouverture de la procédure. C.c La banque émettrice a transmis, par courrier du 26 janvier 2021, à l'AFC les informations demandées. D. Il ressort des informations bancaires en question que B._______, est le titulaire de la carte bancaire. Le compte lié à cette carte bancaire était ouvert au nom de la société A._______SA, auprès de la banque D._______SA. E. E.a Par ordonnance de production du 28 janvier 2021, l'AFC a requis de la banque D._______SA de produire les documents et renseignements requis par la demande d'assistance administrative. La banque D._______SA a également été priée d'informer B._______, et la société A._______SA, de l'ouverture de la procédure d'assistance administrative. E.b Par courrier du 8 février 2021, la banque D._______SA a transmis à l'AFC les informations demandées. E.c Par courrier du 9 février 2021, la banque D._______SA a indiqué à l'AFC avoir informé B._______, et la société A._______SA, de l'ouverture de la procédure d'entraide administrative. F. F.a Par lettre du 9 février et procuration annexée, Maître Milos Blagojevic a annoncé à l'AFC avoir été mandaté pour représenter les intérêts de B._______, et a requis la consultation des pièces du dossier. F.b Par courriers des 12 et 15 février 2021, l'AFC a mis à disposition de Maître Milos Blagojevic l'intégralité du dossier. F.c Par courrier du 19 février 2021 adressé à l'AFC, Maître Milos Blagojevic a requis un délai supplémentaire pour remettre ses observations. F.d Par courrier du 22 février 2021, l'AFC a accordé un délai supplémentaire. F.e Par courrier du 8 mars 2021, soit dans le délai imparti, Maître Milos Blagojevic a transmis ses observations à l'AFC en s'opposant, au nom de ses mandants à la transmission des informations. G. Sur demande de l'AFC du 11 mars 2021, Maître Milos Blagojevic a fait parvenir, le jour même, une procuration en faveur de A._______SA. H. Par décision finale du 13 avril 2021, l'AFC a accordé l'assistance administrative à l'autorité requérante pour tous les renseignements transmis par la banque D._______SA ainsi que la banque émettrice. I. I.a Par acte du 18 mai 2021, A._______SA (ci-après: la recourante 1) et B._______, (ci-après : le recourant 2 ; ci-après et tous ensemble : les recourants), agissant par l'intermédiaire de leur mandataire, ont interjeté un recours par devant le Tribunal administratif fédéral (ci-après : le TAF ou le Tribunal) à l'encontre de la décision finale de l'AFC du 13 avril 2021. Par ce recours, les recourants ont conclu, sous suite de frais et dépens, à titre préalable à la recevabilité du recours ainsi qu'à la confirmation de l'effet suspensif de celui-ci ; à titre principal, à l'annulation de la décision finale de l'AFC et au rejet de la demande d'assistance administrative de l'autorité espagnole ; subsidiairement, à l'annulation de la décision finale de l'AFC en ce sens que les informations à transmettre devaient être circonscrites respectivement caviardées afin de ne pas inclure des informations relatives à des tiers non impliqués. I.b Dans sa réponse du 26 juillet 2021, adressée au Tribunal, l'AFC a conclu, sous suite de frais et dépens, au rejet du recours. Pour autant que de besoin, les autres faits et les arguments des parties seront repris dans les considérants en droit ci-après. 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4.1</w:t>
      </w:r>
    </w:p>
    <w:p>
      <w:r>
        <w:t>Aux termes de l'art. 25bis al.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4.4</w:t>
      </w:r>
    </w:p>
    <w:p>
      <w:r>
        <w:t>Sur le plan formel, le Protocole relatif à l'art. 25bis de la CDI CH-ES prévoit que la demande d'assistance doit indiquer : (a) l'identité de la personne faisant l'objet d'un contrôle ou d'une enquête ; (b) la période visée par la demande; (c) une description des renseignements demandés y compris de leur nature et de la forme selon laquelle l'Etat requérant désire recevoir les renseignements de l'Etat requis; (d) l'objectif fiscal qui fonde la demande; (e) dans la mesure où ils sont connus, les nom et adresse de toute personne dont il y a lieu de penser qu'elle est en possession des renseignements demandés.</w:t>
      </w:r>
    </w:p>
    <w:p>
      <w:r>
        <w:rPr>
          <w:b/>
        </w:rPr>
        <w:t>E. 4.5</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4.6.1</w:t>
      </w:r>
    </w:p>
    <w:p>
      <w:r>
        <w:t>En l'espèce, les recourants invoquent une violation du principe de pertinence vraisemblable sous l'angle de l'interdiction de la pêche au renseignements. En effet, l'assertion de l'autorité espagnole selon laquelle l'utilisateur de la carte bancaire serait domicilié en Espagne ne s'appuierait sur aucun élément concret. L'autorité requérante aurait été incapable de nommer le titulaire de la carte ou de donner des indications précises propres à fonder la pertinence des informations en cause autres que les informations relatives au retrait de (...) dans la région (...) (cf. Faits, B.a supra). Partant, la requête de l'autorité espagnole serait assimilable à une pêche aux renseignements.</w:t>
      </w:r>
    </w:p>
    <w:p>
      <w:r>
        <w:rPr>
          <w:b/>
        </w:rPr>
        <w:t>E. 4.6.2</w:t>
      </w:r>
    </w:p>
    <w:p>
      <w:r>
        <w:t>Il y a tout d'abord lieu de préciser que le nom de la personne concernée n'a pas été mentionné par l'autorité requérante qui s'est limitée - faute de le connaître - à indiquer un numéro de carte bancaire en sollicitant des informations nominatives et bancaires à cet égard. Or, dans plusieurs arrêts rendus en application de la CDI CH-ES, le Tribunal de céans, se basant sur la jurisprudence du Tribunal fédéral rendue dans le cadre de la CDI CH-NL (cf. ATF 143 II 136), a jugé qu'il n'était pas nécessaire que la demande contienne expressis verbis le nom de la personne concernée pour que l'assistance administrative soit octroyée, pour autant que les informations fournies apparaissent suffisantes pour identifier la/les personne(s) concernée(s) (cf. notamment, arrêts du TAF A-2591/2017 du 5 mars 2019 consid. 5.1.1 ; A-3320/2017 du 15 août 2018 consid. 4.1.1 ; A-6733/2015 du 29 juin 2017 consid. 5.2 ; A-6306/2015 du 15 mai 2017 consid. 5.1.6 [tous les arrêts cités portent sur l'application de la CDI CH-ES]).</w:t>
      </w:r>
    </w:p>
    <w:p>
      <w:r>
        <w:rPr>
          <w:b/>
        </w:rPr>
        <w:t>E. 4.6.3</w:t>
      </w:r>
    </w:p>
    <w:p>
      <w:r>
        <w:t>En outre, la Cour rappelle qu'il n'y a pas de pêche aux renseignements lorsque l'autorité requérante connaît un numéro de compte de la personne concernée par la demande d'assistance et que cette autorité requiert des informations au sujet d'autres numéros de comptes que dite personne concernée détiendrait directement ou indirectement auprès de l'institution financière où est détenu le compte dont le numéro est connu. En effet, il ne s'agit pas ici d'une requête faite « à l'aveugle » mais d'une question concrète relative à une personne identifiée (ou identifiable) dans le cadre d'une enquête en cours (arrêt du TAF A-2527/2019 du 2 juin 2021 consid. 5.2.1.3). Il en va de même lorsque les questions de l'autorité requérante ne portent pas uniquement sur d'éventuels autres comptes détenus par la personne concernée au sein de l'institution financière auprès de laquelle le compte connu par elle a été ouvert, mais également sur d'éventuels comptes liés à un compte (de carte de crédit) connu.</w:t>
      </w:r>
    </w:p>
    <w:p>
      <w:r>
        <w:rPr>
          <w:b/>
        </w:rPr>
        <w:t>E. 4.6.4</w:t>
      </w:r>
    </w:p>
    <w:p>
      <w:r>
        <w:t>En l'espèce, les informations requises sont constitutives du complexe de faits que l'autorité requérante cherche à éclaircir par sa demande. En effet, celle-ci a établi que d'importants retraits, à savoir (...), ont été effectués, à intervalles réguliers, durant l'année 2019 dans une zone géographique délimitée, à savoir la région (...) (cf. Faits B.a. supra). De telles informations sont aptes à établir un soupçon d'assujettissement fiscal. L'autorité espagnole a ainsi, par sa requête, cherché à établir l'ensemble des faits nécessaires à déterminer l'assujettissement fiscal du recourant 2. Partant, il existe une possibilité raisonnable que les renseignements demandés se révéleront pertinents. A cet égard, peu importe qu'une fois fournis, il s'avère que l'information demandée soit finalement non pertinente (cf. consid. 4.1 supra). Il existe un rapport entre l'état de fait décrit et les documents requis. L'appréciation de la pertinence vraisemblable des informations demandées est ainsi en premier lieu du ressort de l'Espagne; il n'incombe pas aux autorités administratives et judiciaires suisses requises de refuser une demande ou la transmission des informations parce qu'elles seraient d'avis qu'elles manqueraient de pertinence pour l'enquête ou le contrôle sous-jacents (cf. consid. 4 ss supra). Pour cette raison, le Tribunal constate que les informations dont la transmission est envisagée sont vraisemblablement pertinentes dans le cadre de la demande présentée à l'encontre des recourants.</w:t>
      </w:r>
    </w:p>
    <w:p>
      <w:r>
        <w:rPr>
          <w:b/>
        </w:rPr>
        <w:t>E. 4.7.1</w:t>
      </w:r>
    </w:p>
    <w:p>
      <w:r>
        <w:t>Les recourants font valoir, à titre subsidiaire, que la transmission d'informations relatives à la recourante 1 violerait le principe de pertinence vraisemblable au motif que la documentation bancaire au sujet de ce dernier dépasserait le cadre de la requête d'entraide de l'autorité espagnole. En effet, la requête de l'autorité fiscale espagnole se limiterait à l'identification du titulaire de la carte bancaire. Partant, toute autre information sortirait du cadre de la requête en ne pourrait être vraisemblablement pertinente.</w:t>
      </w:r>
    </w:p>
    <w:p>
      <w:r>
        <w:rPr>
          <w:b/>
        </w:rPr>
        <w:t>E. 4.7.2</w:t>
      </w:r>
    </w:p>
    <w:p>
      <w:r>
        <w:t>Déterminer si un renseignement a été demandé ou non est une question d'interprétation des demandes d'assistance administrative (ATF 147 II 116 consid. 5.2). Cette interprétation doit être effectuée à la lumière du but poursuivi par l'autorité requérante, et de manière à ne pas entraver l'échange efficace des renseignements (art. IV. Ch. 3 Protocole à la CDI CH-ES ad art. 25bis in fine). En d'autres termes, l'Etat requis doit interpréter les demandes d'assistance de bonne foi. Un tel comportement s'impose déjà en vertu de l'art. 26 de la Convention de Vienne du 23 mai 1969 sur le droit des traités, qui prévoit que tout traité en vigueur lie les parties et doit être exécuté par elles de bonne foi (cf. ATF 143 II 136 consid. 5.2.1; 142 II 161 consid. 2.1.3; arrêt 2C_287/2019 consid. 2.3.1). Un Etat partie à un traité international doit ainsi proscrire tout comportement ou toute interprétation qui aboutirait à éluder ses engagements internationaux ou à détourner le traité de son sens et de son but (ATF 144 II 130 consid. 8.2.1; 143 II 202 consid. 6.3.1; 142 II 35 consid. 3.2, 142 II 161 consid. 2.1.3). Le Tribunal de céans examine donc sous l'angle de la bonne foi la manière dont la demandes d'assistance administrative a été interprétée.</w:t>
      </w:r>
    </w:p>
    <w:p>
      <w:r>
        <w:rPr>
          <w:b/>
        </w:rPr>
        <w:t>E. 4.7.3</w:t>
      </w:r>
    </w:p>
    <w:p>
      <w:r>
        <w:t>En l'espèce, la 4ème question posée par l'autorité requérante à l'AFC (cf. Faits, B.b supra) porte expressément sur l'identification des titulaires et ayant-droits économiques des comptes liés à la carte bancaire. S'agissant de la question de la pertinence vraisemblable de ces informations, il convient de renvoyer aux consid. 4.6 ss ci-dessus, qui sont applicables mutatis mutandis. Partant, il convient de constater que les informations bancaires relatives au recourant 1 s'inscrivent effectivement dans le cadre de la requête espagnole et que, par ailleurs, lesdites informations sont vraisemblablement pertinentes.</w:t>
      </w:r>
    </w:p>
    <w:p>
      <w:r>
        <w:rPr>
          <w:b/>
        </w:rPr>
        <w:t>E. 4.8.1</w:t>
      </w:r>
    </w:p>
    <w:p>
      <w:r>
        <w:t>Dans un dernier grief, les recourants invoquent une violation du principe de pertinence vraisemblable en lien avec la transmission d'informations relatives à des tiers. Selon les recourants, il serait contradictoire d'admettre la pertinence vraisemblable des informations relatives à ces tiers et simultanément leur dénier la qualité pour recourir au motif que ces derniers seraient protégés par le principe de spécialité. De plus, le caviardage des noms des tiers en question ne compromettrait pas le but de la requête d'assistance administrative. Les recourants arguent encore qu'ils seraient légitimés à invoquer les intérêts de tiers dans la mesure où ceux-ci leur octroieraient un avantage pratique, à savoir l'annulabilité respectivement la nullité de la décision en cause. Par ailleurs, une solution contraire reviendrait à vider de sa substance l'art. 17 al. 2 LAAF dans la mesure où il serait impossible de vérifier la conformité au droit de la transmission d'informations relatives aux tiers, ceux-ci n'étant ni légitimés à recourir et aucune personne légitimée à recourir ne pouvant invoquer leurs intérêts dans le cadre d'une procédure.</w:t>
      </w:r>
    </w:p>
    <w:p>
      <w:r>
        <w:rPr>
          <w:b/>
        </w:rPr>
        <w:t>E. 4.8.1.1</w:t>
      </w:r>
    </w:p>
    <w:p>
      <w:r>
        <w:t>S'agissant des tiers non impliqués, la transmission de leurs noms n'est admissible, en vertu de l'art. 4 al. 3 LAAF, que si cette information est vraisemblablement pertinente. En d'autres termes, cela signifie que la disposition légale précitée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ou rendrait vide de sens la demande d'assistance administrative (cf. ATF 146 I 172 consid. 7.1.3,144 II 29 consid. 4.2.3 et les références citées; arrêts du TF 2C_616/2018 du 9 juillet 2019 consid. 3.1, 2C_387/2016 du 5 mars 2018 consid. 5.1).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art. 25bis par. 2 CDI CH-ESP; art. 20 al. 2 LAAF; cf. ATF 147 II 13 consid. 3.4 ; 146 I 172 consid. 7.1.3,142 II 161 consid. 4.6.1).</w:t>
      </w:r>
    </w:p>
    <w:p>
      <w:r>
        <w:rPr>
          <w:b/>
        </w:rPr>
        <w:t>E. 4.8.1.2</w:t>
      </w:r>
    </w:p>
    <w:p>
      <w:r>
        <w:t>L'ATF 142 II 161 se prononce sur les indications relatives à des tiers non concernés (ou non impliqués). Ainsi, l'Etat requis doit supprimer les indications relatives auxdits tiers lorsqu'elles sont sans incidence sur la demande (par exemple le nom des employés de banque qui sont sans lien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Le TF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(cf. ATF 142 II 161 consid. 4.6.2).</w:t>
      </w:r>
    </w:p>
    <w:p>
      <w:r>
        <w:rPr>
          <w:b/>
        </w:rPr>
        <w:t>E. 4.8.1.3</w:t>
      </w:r>
    </w:p>
    <w:p>
      <w:r>
        <w:t>Le Tribunal fédéral a accepté la transmission de documents comprenant le nom de tiers dans les situations suivantes. En lien avec la détermination du domicile fiscal du contribuable visé par la demande, il a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 De même, il a jugé que les noms des titulaires d'une procuration sur les comptes bancaires détenus par une personne visée par la demande d'assistance administrative (en l'occurrence l'épouse et les filles) remplissaient la condition de la pertinence vraisemblable (arrêt 2C_963/2014 du 24 septembre 2015 consid. 6.2, non publié in ATF 141 II 436). Dans le contexte d'une demande tendant à déterminer si des prestations dont une société française prétendait avoir bénéficié de la part d'une société soeur établie en Suisse étaient effectives et partant déductibles fiscalement (prix de transfert), il a été admis que le nom et l'adresse des salariés de la société suisse pouvaient être transmis, ces informations étant vraisemblablement pertinentes pour vérifier que la société suisse avait un personnel distinct de la société française et était en mesure d'effectuer les prestations litigieuses (arrêt du TF 2C_690/2015 du 15 mars 2016 consid. 3.5 et 4.4).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(arrêt du TF 2C_904/2015 du 8 décembre 2016 consid. 6.4).</w:t>
      </w:r>
    </w:p>
    <w:p>
      <w:r>
        <w:rPr>
          <w:b/>
        </w:rPr>
        <w:t>E. 4.8.2.1</w:t>
      </w:r>
    </w:p>
    <w:p>
      <w:r>
        <w:t>Autre est toutefois la question de savoir si les recourants peuvent se prévaloir, dans le cadre de leur recours, de l'intérêt de tiers. En effet, selon la jurisprudence, la qualité pour recourir est exclue si le recourant fait valoir non pas un intérêt qui lui est propre, mais l'intérêt de tiers (ATF 143 II 506 consid. 5.1 ; 132 II 162 consid. 2.1.2). Il s'ensuit que les recourants ne sont pas légitimés à formuler des conclusions pour faire valoir des intérêts de tiers (arrêt du TF 2C_1037/2019 du 27 août 2020 consid. 6.2).</w:t>
      </w:r>
    </w:p>
    <w:p>
      <w:r>
        <w:rPr>
          <w:b/>
        </w:rPr>
        <w:t>E. 4.8.2.2</w:t>
      </w:r>
    </w:p>
    <w:p>
      <w:r>
        <w:t>Cependant, le recourant peut être légitimé à invoquer l'intérêt de tiers lorsque, en raison de circonstances de fait particulières, l'intérêt de tiers lui octroie un avantage pratique et personnel (ATF 139 II 499 consid. 2.2. ; 137 II 30 consid. 2.2.3). En matière d'assistance administrative en matière fiscale, un tel intérêt peut être donné lorsque le recourant démontre qu'il existe un intérêt à la confidentialité du lien contractuel ou économique le liant aux tiers dont la transmission des informations est envisagée. En revanche, la violation de droit procéduraux de tiers n'octroie en général pas d'intérêt propre (ATF 139 II 404 consid. 11.1). En effet, l'invocation d'intérêts de tiers à de seules fins dilatoires ne confèrent pas d'intérêt protégé (ATF 146 I 172 consid. 6.2 ; 145 II 119 consid. 3.3).</w:t>
      </w:r>
    </w:p>
    <w:p>
      <w:r>
        <w:rPr>
          <w:b/>
        </w:rPr>
        <w:t>E. 4.8.2.3</w:t>
      </w:r>
    </w:p>
    <w:p>
      <w:r>
        <w:t>A cet égard, il appartient au recourant de démontrer de manière claire et circonstanciée quelle information, et pour quel motif, devrait être caviardée. En effet,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Tribunal administratif fédéral A-2523/2015 du 9 avril 2018 consid. 4.6.4 et 4.6.7 ainsi que l'arrêt A-907/2017 du 14 novembre 2017 consid. 4.2).</w:t>
      </w:r>
    </w:p>
    <w:p>
      <w:r>
        <w:rPr>
          <w:b/>
        </w:rPr>
        <w:t>E. 4.8.2.4</w:t>
      </w:r>
    </w:p>
    <w:p>
      <w:r>
        <w:t>En l'espèce, les recourants ne démontrent pas pour quels motifs le caviardage des informations relatives aux tiers leur octroierait un avantage pratique et personnel. Le simple renvoi générique à la nullité respectivement l'annulabilité de la décision attaquée est à cet égard insuffisant. Force est également de constater que l'existence d'un tel avantage ne ressort pas du dossier. Partant, le grief relatif à la pertinence vraisemblable de la transmission des informations relatives à des tiers doit être déclaré irrecevable. Pour le surplus, le Tribunal de céans constate que les informations relatives aux tiers auraient satisfait, en tout état, à la condition de la pertinence vraisemblable. En effet, la transmission de celles-ci était envisagée en raison des liens juridiques et économiques qu'entretenaient les tiers en question avec la recourante 1. Ces informations ne sont pas le fruit d'un pur hasard sans lien avec la situation. Partant, ces informations s'inscrivent dans le cadre de l'état de fait que l'autorité requérante cherche à éclaircir et satisfont aux conditions de la LAAF.</w:t>
      </w:r>
    </w:p>
    <w:p>
      <w:r>
        <w:rPr>
          <w:b/>
        </w:rPr>
        <w:t>E. 5.1</w:t>
      </w:r>
    </w:p>
    <w:p>
      <w:r>
        <w:t>L'Etat requérant doit respecter le principe de subsidiarité (arrêts du TAF A-4434/2016 du 18 janvier 2018 consid. 3.5 ;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5.2</w:t>
      </w:r>
    </w:p>
    <w:p>
      <w:r>
        <w:t>En l'espèce, eu égard à la présomption de bonne foi de l'Etat espagnol (ATF 142 II 161 consid. 2.1.3) et eu égard aux garanties offerte par l'autorité requérante (cf. Faits, B.b supra), il convient de retenir que le principe de subsidiarité a été respecté.</w:t>
      </w:r>
    </w:p>
    <w:p>
      <w:r>
        <w:rPr>
          <w:b/>
        </w:rPr>
        <w:t>E. 6</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r>
        <w:rPr>
          <w:b/>
        </w:rPr>
        <w:t>E. 10</w:t>
      </w:r>
    </w:p>
    <w:p>
      <w:r>
        <w:t>(Le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