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A-2335/2015 vom 19. November 2015</w:t>
      </w:r>
    </w:p>
    <w:p>
      <w:r>
        <w:t>Bundesverwaltungsgericht, 2015-11-19, DE</w:t>
      </w:r>
    </w:p>
    <w:p>
      <w:r>
        <w:rPr>
          <w:b/>
        </w:rPr>
        <w:t xml:space="preserve">Quelle: </w:t>
      </w:r>
      <w:r>
        <w:t>https://mcp.opencaselaw.ch/entscheid/bvger_A-2335_2015</w:t>
      </w:r>
    </w:p>
    <w:p>
      <w:r>
        <w:t>FR: TAF A-2335/2015 du 19 novembre 2015</w:t>
      </w:r>
    </w:p>
    <w:p>
      <w:r>
        <w:t>IT: TAF A-2335/2015 del 19 novembre 2015</w:t>
      </w:r>
    </w:p>
    <w:p>
      <w:pPr>
        <w:pStyle w:val="Heading2"/>
      </w:pPr>
      <w:r>
        <w:t>Regeste</w:t>
      </w:r>
    </w:p>
    <w:p>
      <w:r>
        <w:t>Zölle</w:t>
      </w:r>
    </w:p>
    <w:p>
      <w:pPr>
        <w:pStyle w:val="Heading2"/>
      </w:pPr>
      <w:r>
        <w:t>Erwägungen</w:t>
      </w:r>
    </w:p>
    <w:p>
      <w:r>
        <w:rPr>
          <w:b/>
        </w:rPr>
        <w:t>E. 1.1</w:t>
      </w:r>
    </w:p>
    <w:p>
      <w:r>
        <w:t>Angefochten ist ein Beschwerdeentscheid der OZD. Das Bundesverwaltungsgericht ist die zuständige Beschwerdeinstanz (Art. 31, Art. 32 e contrario und Art. 33 Bst. d VGG). Das Verfahren richtet sich nach dem VwVG, soweit das VGG nichts anderes bestimmt (Art. 37 VGG).</w:t>
      </w:r>
    </w:p>
    <w:p>
      <w:r>
        <w:rPr>
          <w:b/>
        </w:rPr>
        <w:t>E. 1.2</w:t>
      </w:r>
    </w:p>
    <w:p>
      <w:r>
        <w:t>Die Beschwerdeführerinnen sind Adressaten des vorinstanzlichen Entscheids vom 25. Februar 2015 und haben ein Interesse an dessen Überprüfung. Sie sind damit zur Erhebung der vorliegenden Beschwerde legitimiert (Art. 48 Abs.1 VwVG). Auf die im Übrigen frist- und formgerecht (Art. 50, 52, 22a Abs. 1 Bst. a VwVG) eingereichte Beschwerde wäre insofern grundsätzlich einzutreten. Gemäss den späteren Ausführungen kann der angefochtene Entscheid indes nicht materiell geprüft werden (E. 6.3.1 und 6.3.2).</w:t>
      </w:r>
    </w:p>
    <w:p>
      <w:r>
        <w:rPr>
          <w:b/>
        </w:rPr>
        <w:t>E. 2</w:t>
      </w:r>
    </w:p>
    <w:p>
      <w:r>
        <w:t>Die Beschwerdeführerinnen beantragen mit Eingabe vom 23. Juli 2015, das vorliegende Verfahren zu sistieren (Sachverhalt J). Die Vorinstanz lehnt mit Eingabe vom 18. August 2015 die Sistierung ab (Sachverhalt K).</w:t>
      </w:r>
    </w:p>
    <w:p>
      <w:r>
        <w:rPr>
          <w:b/>
        </w:rPr>
        <w:t>E. 2.1</w:t>
      </w:r>
    </w:p>
    <w:p>
      <w:r>
        <w:t>Eine Sistierung des Verfahrens muss nach bundesgerichtlicher Rechtsprechung durch zureichende Gründe gerechtfertigt sein, da bei Fehlen solcher Gründe von einer mit dem Beschleunigungsgebot von Art. 29 Abs. 1 BV nicht zu vereinbarenden Rechtsverzögerung auszugehen ist (vgl. BGE 130 V 90 E. 5; Moser et al., Prozessieren vor dem Bundesverwaltungsgericht, 2. Aufl. 2013, N 3.14 ff.). Eine Verfahrenssistierung kann angezeigt sein, wenn ein anderes Verfahren hängig ist, dessen Ausgang von präjudizieller Bedeutung ist (vgl. BGE 123 II 1 E. 2b, 122 II 211 E. 3e). Eine Sistierung ist des Weiteren auch zulässig, wenn sie aus anderen wichtigen Gründen geboten erscheint und ihr keine überwiegenden öffentlichen und privaten Interessen entgegenstehen. Beim Entscheid darüber, ob das Verfahren zu sistieren ist, steht der Behörde ein erheblicher Ermessensspielraum zu (vgl. BGE 119 II 386 E. 1b; Urteile des BVGer A 5059/2014 vom 26. Februar 2015 E. 1.3.2, A 3696/2012 vom 14. Juni 2013 E. 1.6.1).</w:t>
      </w:r>
    </w:p>
    <w:p>
      <w:r>
        <w:rPr>
          <w:b/>
        </w:rPr>
        <w:t>E. 2.2</w:t>
      </w:r>
    </w:p>
    <w:p>
      <w:r>
        <w:t>Zur Begründung ihres Sistierungsantrags bringen die Beschwerdeführerinnen vor, aufgrund ihrer Akteneinsicht im Konkurs der Importeurin 2 hätten sich Sachverhaltsmomente ergeben, die ihre Ausführungen in der Beschwerdeschrift vom 13. April 2015 nachhaltig stützen würden. Es sei zu erwarten, dass die weiteren Abklärungen des Konkursverwalters nochmals neue Aufschlüsse ergeben würden.</w:t>
      </w:r>
    </w:p>
    <w:p>
      <w:r>
        <w:rPr>
          <w:b/>
        </w:rPr>
        <w:t>E. 2.3</w:t>
      </w:r>
    </w:p>
    <w:p>
      <w:r>
        <w:t>Da das Bundesverwaltungsgericht den angefochtenen Entscheid ohnehin nicht materiell überprüfen kann (E. 6.3.1 und 6.3.2) und die von den Beschwerdeführerinnen vorgebrachten Abklärungen des Konkursverwalters keinen Einfluss auf den Ausgang des vorliegenden Beschwerdeverfahrens haben können, rechtfertigt sich bereits aus diesem Grund keine Sistierung. Entsprechend kann in antizipierter Beweiswürdigung auf den beantragten Beizug der Konkursakten verzichtet werden. Der Sistierungsantrag der Beschwerdeführerinnen ist somit abzuweisen.</w:t>
      </w:r>
    </w:p>
    <w:p>
      <w:r>
        <w:rPr>
          <w:b/>
        </w:rPr>
        <w:t>E. 3.1</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bisherige Recht (Bundesgesetz vom 2. September 1999 über die Mehrwertsteuer [aMWSTG, AS 2000 1300]; Verordnung vom 29. März 2000 zum aMWSTG [aMWSTGV, AS 2000 1347]) gilt u.a. für die Einfuhr von Gegenständen, bei denen die Einfuhrsteuerschuld vor Inkrafttreten des MWSTG entstanden ist (Art. 112 Abs. 2 MWSTG).</w:t>
      </w:r>
    </w:p>
    <w:p>
      <w:r>
        <w:rPr>
          <w:b/>
        </w:rPr>
        <w:t>E. 3.2</w:t>
      </w:r>
    </w:p>
    <w:p>
      <w:r>
        <w:t>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BVGer A-1113/2009 vom 23. Februar 2010 E. 1.3).</w:t>
      </w:r>
    </w:p>
    <w:p>
      <w:r>
        <w:rPr>
          <w:b/>
        </w:rPr>
        <w:t>E. 3.3</w:t>
      </w:r>
    </w:p>
    <w:p>
      <w:r>
        <w:t>Für die Steuer auf der Einfuhr von Gegenständen gilt die Zollgesetzgebung, soweit das Mehrwertsteuergesetz nichts anderes anordnet (vgl. Art. 50 MWSTG, Art. 72 aMWSTG).</w:t>
      </w:r>
    </w:p>
    <w:p>
      <w:r>
        <w:rPr>
          <w:b/>
        </w:rPr>
        <w:t>E. 3.4</w:t>
      </w:r>
    </w:p>
    <w:p>
      <w:r>
        <w:t>Die Steuer auf der Einfuhr wird durch die EZV erhoben (Art. 62 MWSTG, vgl. auch Art. 82 aMWSTG).</w:t>
      </w:r>
    </w:p>
    <w:p>
      <w:r>
        <w:rPr>
          <w:b/>
        </w:rPr>
        <w:t>E. 4.1</w:t>
      </w:r>
    </w:p>
    <w:p>
      <w:r>
        <w:t>Die Zollstelle setzt die Zollabgaben fest, stellt die Veranlagungsverfügungen aus und eröffnet diese der anmeldepflichtigen Person (Art. 38 ZG).</w:t>
      </w:r>
    </w:p>
    <w:p>
      <w:r>
        <w:rPr>
          <w:b/>
        </w:rPr>
        <w:t>E. 4.2</w:t>
      </w:r>
    </w:p>
    <w:p>
      <w:r>
        <w:t>Auf das Verfahren der Zollveranlagung findet das VwVG keine An-wendung (Art. 3 Bst. e VwVG). Nach ständiger Rechtsprechung unterliegt das Veranlagungsverfahren - vorbehältlich der Verfahrensgarantien der BV und der allgemeinen Grundsätze des Verwaltungsrechts - grundsätz-lich nur den vom Selbstdeklarationsprinzip getragenen besonderen Vor-schriften des Zollrechts (vgl. Art. 21 ff. ZG). Damit wird das gesamte Ver-fahren von der Gestellung der Waren bei der Zollstelle bis zum Erlass der Veranlagungsverfügung (Art. 38 bzw. Art. 85 ZG) bzw. bis zur Freigabe der gestellten und angemeldeten Waren vom VwVG nicht erfasst (Urteil des BVGer A-5216/2014 vom 13. April 2015 E. 1.2, A 6660/2011 vom 29. Mai 2012 E 1.2; Remo Arpagaus, Schweizerisches Bundesverwaltungsrecht, Band XII, Zollrecht, 2. Aufl. 2007, N. 447). In den übrigen Konstellationen - so etwa im Fall von Art. 20 oder Art. 81 ZG - findet das VwVG Anwendung (Martin Kocher, in: Martin Kocher/Diego Clavadetscher [Hrsg.], Zollgesetz [ZG], 2009, [nachfolgend Zollkommentar], Art. 116 N. 12), so insbesondere auf das Rechtsmittelverfahren (Kocher, Zollkommentar, Art. 116 N. 10; vgl. auch Urteil des BVGer A-1946/2013 vom 2. August 2013 E. 1.3.2).</w:t>
      </w:r>
    </w:p>
    <w:p>
      <w:r>
        <w:rPr>
          <w:b/>
        </w:rPr>
        <w:t>E. 4.3</w:t>
      </w:r>
    </w:p>
    <w:p>
      <w:r>
        <w:t>Gegen Verfügungen der Zollstellen kann bei den Zollkreisdirektionen Beschwerde geführt werden (Art. 116 Abs. 1 ZG). Beschwerdeentscheide der Zollkreisdirektionen sind mit Beschwerde vor Bundesverwaltungsgericht anfechtbar (Art. 116 Abs. 4 ZG in Verbindung mit Art. 31 ff. VGG und Art. 44 VwVG; Kocher, Zollkommentar, Art. 116 N. 4). Demgegenüber ist für die Beurteilung erstinstanzlicher Verfügungen, die von den Zollkreisdirektionen erlassen wurden, die Oberzolldirektion Beschwerdeinstanz (vgl. Art. 116 Abs. 1bis ZG).</w:t>
      </w:r>
    </w:p>
    <w:p>
      <w:r>
        <w:rPr>
          <w:b/>
        </w:rPr>
        <w:t>E. 4.4</w:t>
      </w:r>
    </w:p>
    <w:p>
      <w:r>
        <w:t>Damit eine Eingabe überhaupt als - wenn auch allenfalls als unvollständige - Beschwerde im Sinn von Art. 116 Abs. 1bis ZG in Verbindung mit Art. 44 und Art. 52 VwVG entgegengenommen werden kann, muss die Person, welche die Eingabe macht, erkennbar ihren Willen zum Ausdruck bringen, als Beschwerdeführerin auftreten zu wollen und die Änderung einer bestimmten, sie betreffenden und mittels Verfügung geschaffenen Rechtslage anzustreben (BGE 117 Ia 126 E. 5c, 112 Ib 634 E. 2b am Ende; Urteil des BVGer A-1583/2006 vom 25. Januar 2008 E. 2.3; MOSER et. al., a.a.O., N. 2.211 und 2.235), mithin muss ein Beschwerdewille erkennbar sein (Frank SEETHALER/Fabia BOCHSLER, in: Bernhard Waldmann/Philippe Weissenberger [Hrsg.], VwVG, Praxiskommentar zum Bundesgesetz über das Verwaltungsverfahren, 2009, nachfolgend [Praxiskommentar], Art. 52 N. 85 f.).</w:t>
      </w:r>
    </w:p>
    <w:p>
      <w:r>
        <w:rPr>
          <w:b/>
        </w:rPr>
        <w:t>E. 4.5</w:t>
      </w:r>
    </w:p>
    <w:p>
      <w:r>
        <w:t>Die Beschwerde nach Art. 116 Abs. 1bis ZG an die OZD ist grundsätzlich ein förmliches Rechtsmittel und damit bedingungsfeindlich. Vorsorgliche Beschwerden sind nicht möglich (Frank Seeethaler/Fabia Bochsler, Praxiskommentar VwVG, Art. 52 N. 39). Ausnahmen von der Bedingungsfeindlichkeit werden nach der Rechtsprechung regelmässig nur bei Vorliegen eines ausgewiesenen praktischen Bedürfnisses angenommen (BGE 134 III 332 E. 2.5). Als zulässig wird etwa die bloss vorsorgliche Einreichung eines Rechtsmittels betrachtet für den Fall, dass eine andere Instanz auf ein gleichzeitig eingereichtes Rechtsmittel oder einen zusätzlichen Rechtsbehelf (z.B. ein Wiedererwägungsgesuch) nicht eintritt (BGE 134 III 332 E. 2.3).</w:t>
      </w:r>
    </w:p>
    <w:p>
      <w:r>
        <w:rPr>
          <w:b/>
        </w:rPr>
        <w:t>E. 5.1</w:t>
      </w:r>
    </w:p>
    <w:p>
      <w:r>
        <w:t>Eine nichtige Verfügung entfaltet keinerlei Rechtswirkungen und ist ex tunc sowie ohne amtliche Aufhebung rechtlich unverbindlich (BGE 132 II 342 E. 2.3, 129 I 361 E. 2.3; HÄFELIN et al., Allgemeines Verwaltungsrecht, 6. Aufl. 2010, N. 955). Nach höchstrichterlicher Rechtsprechung ist die Nichtigkeit eines Entscheides jederzeit und von sämtlichen rechtsanwendenden Behörden von Amtes wegen zu beachten. Sie kann auch im Rechtsmittelverfahren sowie selbst noch im Vollstreckungsverfahren geltend gemacht werden (BGE 138 II 501 E. 3.1, 133 II 366 E. 3.1).</w:t>
      </w:r>
    </w:p>
    <w:p>
      <w:r>
        <w:rPr>
          <w:b/>
        </w:rPr>
        <w:t>E. 5.2</w:t>
      </w:r>
    </w:p>
    <w:p>
      <w:r>
        <w:t>Eine nichtige Verfügung kann aufgrund ihrer fehlenden Rechtswirkung kein Anfechtungsobjekt einer Verwaltungsgerichtsbeschwerde sein. Auf die Beschwerde gegen eine nichtige Verfügung ist daher nicht einzutre-ten, jedoch ist die Nichtigkeit im Dispositiv festzustellen (BGE 132 II 342 E. 2.3; Urteil des BGer 2C_381/2010 vom 17. November 2011 E. 1.4; BVGE 2008/59 E. 4.3; Urteile des BVGer C 1520/2012 vom 27. Juni 2014 E. 5.2).</w:t>
      </w:r>
    </w:p>
    <w:p>
      <w:r>
        <w:rPr>
          <w:b/>
        </w:rPr>
        <w:t>E. 5.3</w:t>
      </w:r>
    </w:p>
    <w:p>
      <w:r>
        <w:t>Nichtig ist eine Verfügung nach der sog. Evidenztheorie nur dann, wenn sie einen besonders schweren Mangel aufweist, der Mangel offensichtlich oder zumindest leicht erkennbar ist und die Annahme der Nichtigkeit die Rechtssicherheit nicht ernsthaft gefährdet (BGE 138 II 501 E. 3.1; Urteil des BGer 1C_630/2014 vom 18. September 2015 E. 3.3; Urteil des BVGer A 5540/2013 vom 6. Januar 2014 E. 2.2.1; Moor/Poltier, Droit administratif, Band II, 2011, S. 364 ff.; Häfelin et al., a.a.O., N. 956; Tschannen et al., Allgemeines Verwaltungsrecht, 4. Aufl. 2014, § 31 N. 13 ff.). Als Nichtigkeitsgründe fallen namentlich schwerwiegende Zuständigkeitsfehler und schwerwiegende Verfahrens- und Formfehler in Betracht (BGE 139 II 243 E. 11.2). So führt etwa die sachliche und funk-tionelle Unzuständigkeit praxisgemäss zur Nichtigkeit des betreffenden Entscheides, es sei denn, der verfügenden Behörde komme auf dem betreffenden Gebiet allgemeine Entscheidungsgewalt zu (Urteil des BVGer A 6738/2014 vom 23. September 2015 E. 4.4.4.1). Handelt es sich jedoch um einen besonders schwer wiegenden Verstoss gegen grundlegende Parteirechte, so haben auch Verletzungen des Anspruchs auf rechtliches Gehör Nichtigkeit zur Folge (vgl. BGE 137 I 273 E. 3.1, 129 I 361 E. 2.1). Dies ist insbesondere dann der Fall, wenn der Betroffene von einer Entscheidung mangels Eröffnung gar nichts weiss bzw. wenn er gar keine Gelegenheit erhalten hat, an einem gegen ihn laufenden Verfahren teilzunehmen (BGE 129 I 361 E. 2.1). Inhaltliche Mängel haben in der Regel nur die Anfechtbarkeit der Verfügung zur Folge. In seltenen Ausnahmefällen führt aber auch ein ausserordentlich schwer wiegender inhaltlicher Mangel zur Nichtigkeit (Urteil des BGer 2C_357/2015 vom 10. September 2015 E. 3.2; Urteil des BVGer A 6175/2013 vom 12. Februar 2015 E. 2.5.2).</w:t>
      </w:r>
    </w:p>
    <w:p>
      <w:r>
        <w:rPr>
          <w:b/>
        </w:rPr>
        <w:t>E. 5.4</w:t>
      </w:r>
    </w:p>
    <w:p>
      <w:r>
        <w:t>Im Zivilprozessrecht wird unter anderem dann Nichtigkeit ange-nommen, wenn ein Entscheid gefällt wurde, ohne dass Klage erhoben worden wäre (FABIENNE HOHL, Procédure civile, Bd. II, 2. Aufl. 2010, N. 548). Es ist kein Grund ersichtlich, weshalb dies jedenfalls in Fällen, bei welchen einer Behörde die Verfügungsbefugnis fehlt, nicht auch im öffentlichen Recht gelten soll (vgl. Urteile des BVGer A-6175/2013 vom 12. Februar 2015 E. 2.5.3). Im strittigen Verwaltungsverfahren kann die Rechtsmittelbehörde - trotz ihrer allgemeinen Verfügungsbefugnis - aufgrund der Dispositionsmaxime eine Verfügung nur dann beurteilen, wenn dagegen eine Beschwerde erhoben worden ist (Thomas Flückiger, Praxiskommentar VwVG, Art. 7 N. 19 und Olivier Zibung/Elias Hofstetter, Praxiskommentar VwVG, Art. 49 N. 49). Liegt keine Beschwerde vor, fehlt der Rechtsmittelbehörde die Entscheidbefugnis. Fällt sie dennoch einen Entscheid, muss auch hier Nichtigkeit angenommen werden.</w:t>
      </w:r>
    </w:p>
    <w:p>
      <w:r>
        <w:rPr>
          <w:b/>
        </w:rPr>
        <w:t>E. 6.1</w:t>
      </w:r>
    </w:p>
    <w:p>
      <w:r>
        <w:t>Im vorliegenden Fall hat die OZD mit dem angefochtenen Entscheid vom 25. Februar 2015 die Beschwerde abgewiesen. In den betreffenden Erwägungen hat sie zunächst den Nichteintretensentscheid der ZKD SH vom 30. Dezember 2013 und danach im Wesentlichen die "Veranlagungen von Amtes wegen" der ZS Embrach vom 4. Juni 2014 materiell bestätigt.</w:t>
      </w:r>
    </w:p>
    <w:p>
      <w:r>
        <w:rPr>
          <w:b/>
        </w:rPr>
        <w:t>E. 6.2</w:t>
      </w:r>
    </w:p>
    <w:p>
      <w:r>
        <w:t>Die Beschwerdeführerinnen wenden hierzu ein, die Vorinstanz habe ihre Eingabe vom 2. Juli 2014 als vermeintliche Beschwerde gegen den Nichteintretensentscheid der ZKD SH vom 30. Dezember 2013 behandelt und nicht als Beschwerde gegen die am 4. Juni 2014 erfolgten vier "Veranlagungen" der ZS Embrach betreffend die Mehrwertsteuer und die darauf erhobenen Verzugszinsen.</w:t>
      </w:r>
    </w:p>
    <w:p>
      <w:r>
        <w:rPr>
          <w:b/>
        </w:rPr>
        <w:t>E. 6.3</w:t>
      </w:r>
    </w:p>
    <w:p>
      <w:r>
        <w:t>Es stellt sich somit die Frage nach dem Anfechtungsgegenstand des Verfahrens, das zum vorinstanzlichen Entscheid der OZD vom 25. Februar 2015 führte, mithin ob die Verfügung der ZKD SH vom 30. Dezember 2013 oder die "Veranlagungen von Amtes wegen" der ZS Embrach vom 4. Juni 2014 beanstandet wurden. In diesem Zusammenhang ist vorab auf die Eingaben vom 30. Januar 2014 und vom 2. Juli 2014 näher einzugehen.</w:t>
      </w:r>
    </w:p>
    <w:p>
      <w:r>
        <w:rPr>
          <w:b/>
        </w:rPr>
        <w:t>E. 6.3.1</w:t>
      </w:r>
    </w:p>
    <w:p>
      <w:r>
        <w:t>Die Beschwerdeführerin 1 hatte in ihrem Schreiben vom 30. Januar 2014 an die ZKD SH unter anderem erklärt, dass sie deren Verfügung vom 30. Dezember 2013 mit Bezug auf das Nichteintreten nicht anfechten werde, weil sie eine Wiedereinsetzung in den früheren Stand zur Wahrung der Frist als obsolet erachte (Sachverhalt D). Sie machte aber deutlich, dass sie mit der Abgabenerhebung nicht einverstanden sei, insbesondere mit Ziff. 2 des Dispositivs der Verfügung vom 30. Dezember 2013, falls diese als Einfuhrabgabenerhebung zu verstehen sei und behielt sich eine Beschwerde hiergegen ausdrücklich vor. Ferner ersuchte sie um Bestätigung, dass sie gegen die spätere "Abgabenerhebung" Beschwerde führen könne. Eine Beschwerde hat unbedingt und vorbehaltlos zu erfolgen (E. 4.5). Mit ihren Ausführungen in der Eingabe vom 30. Januar 2014 an die ZKD SH hat die Beschwerdeführerin 1 bloss eine Beschwerde vorbehalten. Eine Beschwerde gegen die Verfügung vom 30. Dezember 2013 ist damit weder im eigenen Namen noch im Namen der Beschwerdeführerin 2 erfolgt. Davon geht auch die Vorinstanz in ihrer Vernehmlassung vom 2. Juli 2015 aus (Vernehmlassung S. 2). Gleichwohl bestätigte sie in den Erwägungen des Beschwerdeentscheids vom 25. Februar 2015 nach Verneinung der Voraussetzungen für die Wiederherstellung der Frist zur Verlängerung der ZAVV das Nichteintreten auf die Gesuche der Beschwerdeführerin 2 vom 13. November 2013 und wies die Beschwerde ab. Die Vorinstanz hat damit eine nicht angefochtene Verfügung materiell beurteilt (E. 4.4). Dies stellt einen besonders schweren Mangel dar, der zudem leicht erkennbar und von den Beschwerdeführerinnen auch vor Bundesverwaltungsgericht gerügt wird. Demzufolge ist festzustellen, dass der vorinstanzliche Entscheid vom 25. Februar 2015 insoweit nichtig ist, als er die Verfügung der ZKD vom 30. Dezember 2013 materiell beurteilt (E. 5.2 und 5.4).</w:t>
      </w:r>
    </w:p>
    <w:p>
      <w:r>
        <w:rPr>
          <w:b/>
        </w:rPr>
        <w:t>E. 6.3.2</w:t>
      </w:r>
    </w:p>
    <w:p>
      <w:r>
        <w:t>Beide Beschwerdeführerinnen erhoben sodann mit Eingabe vom 2. Juli 2014 Beschwerde an die OZD, worin sie die "Veranlagungen von Amtes wegen" je vom 4. Juni 2014 beanstandeten und in erster Linie beantragten, es sei deren Nichtigkeit festzustellen. Insoweit lag ein eindeutiger Beschwerdewille vor. Zunächst ist fraglich, ob die vier "Veranlagungen von Amtes wegen" anfechtbare Verfügungen im Sinne von Art. 5 VwVG bildeten. Die OZD bejahte die Verfügungsqualität implizit, indem sie die formellen Rügen der Beschwerdeführerinnen betreffend die elektronische Eröffnung und den Eröffnungszeitpunkt beurteilte (vorinstanzlicher Entscheid, Erwägungen Ziff. 2). Alsdann beurteilte die Vorinstanz auch die Erhebung von Verzugszinsen ab dem Zeitpunkt der Einfuhr als korrekt (vorinstanzlicher Entscheid, Erwägungen Ziff. 7). Im vorliegenden Verfahren stellt sich die Vorinstanz indessen in ihrer Vernehmlassung vom 2. Juli 2015 sinngemäss auf den Standpunkt, dass die Abgabenverbuchungen (gemeint sind die "Veranlagungen von Amtes wegen" vom 4. Juli 2014) nicht separat anfechtbar seien (Vernehmlassung II 3.1). Dem ist jedoch entgegenzuhalten, dass insbesondere betreffend die beiden "Veranlagungen" über die Höhe der Verzugszinsen deren Erhebung in Form einer separaten Verfügung wohl als erforderlich erscheint. Die Frage kann indes letztlich offen bleiben. Die vier "Veranlagungen vom Amtes wegen" wurden von den beiden Beschwerdeführerinnen mit ihrer Eingabe vom 2. Juli 2014 explizit angefochten. Die angefochtenen "Veranlagungen" vom 4. Juli 2014 wurden von der ZS Embrach ausgestellt. Zuständige Instanz für die Behandlung der Beschwerde wäre die Zollkreisdirektion gewesen. Indem die OZD gleichwohl die Rechtmässigkeit der vier "Veranlagungen von Amtes wegen" materiell beurteilte, handelte sie im Widerspruch zu Art. 116 Abs. 1 ZG. Da zudem die Verfügung vom 30. Dezember 2013 nicht angefochten worden war (vgl. E. 6.3.1), entfiel im Übrigen von vornherein die Möglichkeit einer Kompetenzattraktion. Die fehlende funktionelle Zuständigkeit der OZD führt insoweit zur Nichtigkeit des vorinstanzlichen Entscheids vom 25. Februar 2015, soweit er die vier "Verfügungen von Amtes wegen" je vom 4. Juni 2014 materiell beurteilt (E. 5.3). Eine allgemeine Entscheidungsmacht der OZD hinsichtlich der Überprüfung von Zollveranlagungen liegt nicht vor und ein Interesse an der Rechtsbeständigkeit des angefochtenen vorinstanzlichen Entscheids (vgl. E. 5.3) ist nicht ersichtlich, zumal die Beschwerdeführerinnen die entsprechende Beschwerde vom 2. Juli 2014 ebenfalls bei der (zuständigen) ZKD SH eingereicht haben. Diese wird die von den Beschwerdeführerinnen vorgebrachten Rügen zu prüfen haben. In diesem Zusammenhang wird die ZKD SH auch zu klären haben, ob die vier "Veranlagungen von Amtes wegen" anfechtbare Verfügungen im Sinne von Art. 5 VwVG darstellen. Ferner wird sie zu klären haben, welche Rügen in diesem Verfahrensstadium noch vorgebracht werden können. Somit ist auch in diesem Punkt auf die Beschwerde nicht einzutreten und die Nichtigkeit des vorinstanzlichen Entscheides festzustellen (E. 5.2 und 5.3). Zusammenfassend ergibt sich, dass auf die vorliegende Beschwerde gesamthaft nicht einzutreten und von Amtes wegen die vollumfängliche Nichtigkeit des vorinstanzlichen Entscheides vom 25. Februar 2015 festzustellen ist.</w:t>
      </w:r>
    </w:p>
    <w:p>
      <w:r>
        <w:rPr>
          <w:b/>
        </w:rPr>
        <w:t>E. 7.1</w:t>
      </w:r>
    </w:p>
    <w:p>
      <w:r>
        <w:t>Tritt das Bundesverwaltungsgericht auf eine Beschwerde nicht ein, auferlegt es dem Beschwerdeführer als unterliegender Partei in der Regel die Verfahrenskosten (vgl. Art. 63 Abs. 1 VwVG). Weiter sieht es von der Zusprechung einer Parteientschädigung ab (Art. 64 Abs. 1 VwVG e contrario). Wird auf die Beschwerde deshalb nicht eingetreten, weil sich die angefochtene Verfügung als nichtig erwiesen hat, verlegt das Bundesverwaltungsgericht die Kosten jedoch regelmässig anders (vgl. z.B. Urteil des BVGer A-916/2014 vom 4. Dezember 2014 E. 2.1, A-5837/2010 vom 4. April 2011 E. 5 und 6, A-6829/2010 vom 4. Februar 2011 E. 4 und A-1219/2007 vom 1. Oktober 2008 E. 5).</w:t>
      </w:r>
    </w:p>
    <w:p>
      <w:r>
        <w:rPr>
          <w:b/>
        </w:rPr>
        <w:t>E. 7.2</w:t>
      </w:r>
    </w:p>
    <w:p>
      <w:r>
        <w:t>Die Beschwerdeführerinnen hatten begründeten Anlass, den Entscheid vom 25. Februar 2015 anzufechten. Sie haben zudem ein Interesse an der ausdrücklichen Feststellung der Nichtigkeit durch das Bundesverwaltungsgericht. Unter diesen Umständen sind die Beschwerdeführerinnen nicht als unterliegend im Sinn von Art. 63 Abs. 1 VwVG zu betrachten. Der Vorinstanz sind jedoch in Anwendung von Art. 63 Abs. 2 VwVG keine Kosten aufzuerlegen. Der seitens der Beschwerdeführerinnen für das vorliegende Verfahren geleistete Kostenvorschuss in der Höhe von Fr. 8'500.- ist nach Eintritt der Rechtskraft des heutigen Urteils an sie zurückzuerstatten. Die Vorinstanz hat sodann die im vorinstanzlichen Verfahren erhobenen Spruchgebühren von Fr. 5'300.- bei Rechtskraft des vorliegenden Entscheids an die Beschwerdeführerinnen zurückzuerstatten.</w:t>
      </w:r>
    </w:p>
    <w:p>
      <w:r>
        <w:rPr>
          <w:b/>
        </w:rPr>
        <w:t>E. 7.3</w:t>
      </w:r>
    </w:p>
    <w:p>
      <w:r>
        <w:t>Die Vorinstanz hat den obsiegenden Beschwerdeführerinnen eine Parteientschädigung auszurichten (Art. 64 Abs. 1 und 2 VwVG). Diese umfasst die notwendigen Kosten der Vertretung und allfällige weitere Auslagen, inklusive Mehrwertsteuer. Da die Beschwerdeführerinnen bereits im vorinstanzlichen Beschwerdeverfahren anwaltlich vertreten waren, sind auch diese Aufwendungen im Gesamtbetrag, den das Bundesverwaltungsgericht spricht, zu berücksichtigen (Art. 64 Abs. 1 VwVG Urteil des BVGer A 559/2011 vom 1. November 2011 E. 7). Die Auslagen der Vertretung werden aufgrund der tatsächlichen und notwendigen Kosten ausbezahlt (Art. 64 Abs. 1 und 2 VwVG Art. 7 ff. des Reglements vom 21. Februar 2008 über die Kosten und Entschädigungen vor dem Bundesverwaltungsgericht [VGKE, SR 173.320.2]). Die Vorinstanz hat den anwaltlich vertretenen Beschwerdeführerinnen, die vorliegend keine Kostennote eingereicht haben, eine Parteientschädigung auszurichten, die aufgrund der Akten und unter Berücksichtigung der Notwendigkeit der Ausführungen auf Fr. 6'000.- (inkl. MWST und Auslagen)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