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A-2321/2017 vom 20. Dezember 2017</w:t>
      </w:r>
    </w:p>
    <w:p>
      <w:r>
        <w:t>Bundesverwaltungsgericht, 2017-12-20, FR</w:t>
      </w:r>
    </w:p>
    <w:p>
      <w:r>
        <w:rPr>
          <w:b/>
        </w:rPr>
        <w:t xml:space="preserve">Quelle: </w:t>
      </w:r>
      <w:r>
        <w:t>https://mcp.opencaselaw.ch/entscheid/bvger_A-2321_2017</w:t>
      </w:r>
    </w:p>
    <w:p>
      <w:r>
        <w:t>FR: TAF A-2321/2017 du 20 décembre 2017</w:t>
      </w:r>
    </w:p>
    <w:p>
      <w:r>
        <w:t>IT: TAF A-2321/2017 del 20 dicembre 2017</w:t>
      </w:r>
    </w:p>
    <w:p>
      <w:pPr>
        <w:pStyle w:val="Heading2"/>
      </w:pPr>
      <w:r>
        <w:t>Regeste</w:t>
      </w:r>
    </w:p>
    <w:p>
      <w:r>
        <w:t>Entraide administrative et judiciaire</w:t>
      </w:r>
    </w:p>
    <w:p>
      <w:pPr>
        <w:pStyle w:val="Heading2"/>
      </w:pPr>
      <w:r>
        <w:t>Erwägungen</w:t>
      </w:r>
    </w:p>
    <w:p>
      <w:r>
        <w:rPr>
          <w:b/>
        </w:rPr>
        <w:t>E. 1</w:t>
      </w:r>
    </w:p>
    <w:p>
      <w:r>
        <w:t>Le Tribunal est compétent pour trancher la présente affaire (arrêt A-6576/2014 consid. 1) et il entre donc en matière sur le recours du 11 novembre 2014, sous réserve de ce qui suit, le recours du 3 novembre 2014 ayant au surplus été définitivement rejeté (consid. 4.1.1 s. ci-dessous). En outre, 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publié également au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(voir arrêt du TF 2C_893/2015 du 16 février 2017 consid. 4 non publié dans ATF 143 II 202).</w:t>
      </w:r>
    </w:p>
    <w:p>
      <w:r>
        <w:rPr>
          <w:b/>
        </w:rPr>
        <w:t>E. 3.2</w:t>
      </w:r>
    </w:p>
    <w:p>
      <w:r>
        <w:t>La requête doit indiquer les éléments qui figurent au ch. XI par. 3 du Protocole additionnel (voir sa version en vigueur avant la modification du 25 juin 2014 citée [RO 2010 5683, 5688 s.]).</w:t>
      </w:r>
    </w:p>
    <w:p>
      <w:r>
        <w:rPr>
          <w:b/>
        </w:rPr>
        <w:t>E. 3.3</w:t>
      </w:r>
    </w:p>
    <w:p>
      <w:r>
        <w:t>La demande ne doit pas être déposée uniquement à des fins de recherche de preuves (interdiction de la pêche aux renseignements ["fishing expedition"]; ch. XI par. 2 du Protocole additionnel; voir arrêts du TF 2C_1162/2016 du 4 octobre 2017 consid. 9.1, 2C_276/2016 du 12 septembre 2016 [= ATF 143 II 136], notamment consid. 6.3), ce qui n'empêche toutefois pas l'autorité requérante de déposer, selon les circonstances, une demande sans indiquer de numéro de compte, mais seulement le nom des banques à interroger (voir arrêts du TAF A-2915/2017 du 4 avril 2017 consid. 3.2.2, A-3830/2015, A-3838/2015 du 14 décembre 2016 consid. 11.4).</w:t>
      </w:r>
    </w:p>
    <w:p>
      <w:r>
        <w:rPr>
          <w:b/>
        </w:rPr>
        <w:t>E. 3.4.1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3.4.2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3.5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3.4.2 ci-dessus et arrêt du TF 2C_904/2015 du 8 décembre 2016 consid. 7.2; arrêt du TAF A-4154/2016 du 15 août 2017 consid. 4.3).</w:t>
      </w:r>
    </w:p>
    <w:p>
      <w:r>
        <w:rPr>
          <w:b/>
        </w:rPr>
        <w:t>E. 3.6.1</w:t>
      </w:r>
    </w:p>
    <w:p>
      <w:r>
        <w:t>Selon l'art. 28 par. 1 CDI-F, l'assistance doit être accordée à condition qu'elle porte sur des renseignements vraisemblablement pertinents pour l'application de la CDI ou la législation fiscale interne des Etats contractants (voir notamment arrêts du TF 2C_893/2015 du 16 février 2017 consid. 12.3 non publié dans ATF 143 II 202, 2C_594/2015 du 1er mars 2016 [= ATF 142 II 69], 2C_963/2014 du 24 septembre 2015 [= ATF 141 II 436], 2C_1174/2014 du 24 septembre 2015 [= ATF 142 II 161] consid. 2.1.1, 2.1.4 et 2.4, arrêts du TF 2C_1162/2016 du 4 octobre 2017 consid. 6.3, 2C_904/2015 du 8 décembre 2016 consid. 6.2).</w:t>
      </w:r>
    </w:p>
    <w:p>
      <w:r>
        <w:rPr>
          <w:b/>
        </w:rPr>
        <w:t>E. 3.6.2</w:t>
      </w:r>
    </w:p>
    <w:p>
      <w:r>
        <w:t>Les informations relatives à des comptes sur lesquels les contribuables visés par la demande sont seulement titulaires d'une procuration remplissent en principe la condition de la pertinence vraisemblable au sens de l'art. 28 par. 1 CDI-FR (arrêts du TF 2C_527/2015 du 3 juin 2016 consid. 5.2; voir aussi arrêts du TF 2C_216/2015 du 8 novembre 2015 consid. 4.2 [les consid. 5.4 et 6.1 semblant toutefois ne traiter explicitement de la question des extraits de comptes que pour les relations directement détenues par les contribuables intéressés], 2C_963/2014 du 24 septembre 2015 consid. 6.2 non publié dans ATF 141 II 436; arrêt du TAF A-2915/2016 du 4 avril 2017 consid. 4.4).</w:t>
      </w:r>
    </w:p>
    <w:p>
      <w:r>
        <w:rPr>
          <w:b/>
        </w:rPr>
        <w:t>E. 3.7</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3.8</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arrêts du TAF A-2540/2017 du 7 septembre 2017 consid. 4.4.2.1, A-2468/2016 du 19 octobre 2016 consid. 3.2.1; Andrea Opel, Schutz von Dritten im internationalen Amtshilfeverfahren, in RF 71/2016 p. 928, 939). Le critère conventionnel de la pertinence vraisemblable demeure quoi qu'il en soit déterminant, mais il convient aussi de tenir compte d'une pesée des intérêts en présence (art. 5 al. 2 de la Constitution fédérale du 18 avril 1999 de la Confédération suisse [Cst., RS 101]; ATF 142 II 161 consid. 4.6.1 s., arrêts du TF 2C_792/2016 du 23 août 2017 [destiné à la publication] consid. 5.2.1, 2C_963/2014 du 24 septembre 2015 consid. 6.2 non publié dans ATF 141 II 436).</w:t>
      </w:r>
    </w:p>
    <w:p>
      <w:r>
        <w:rPr>
          <w:b/>
        </w:rPr>
        <w:t>E. 3.9.1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p. 732 n. 761).</w:t>
      </w:r>
    </w:p>
    <w:p>
      <w:r>
        <w:rPr>
          <w:b/>
        </w:rPr>
        <w:t>E. 3.9.2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 arrêt du TAF A-8271/2015 du 29 août 2016 consid. 6.2 et 7.3.1).</w:t>
      </w:r>
    </w:p>
    <w:p>
      <w:r>
        <w:rPr>
          <w:b/>
        </w:rPr>
        <w:t>E. 4.1.1</w:t>
      </w:r>
    </w:p>
    <w:p>
      <w:r>
        <w:t>En l'espèce, le Tribunal doit examiner les conditions de l'assistance administrative ainsi que les griefs des recourants (voir arrêt 2C_1023/2015 consid. 4), qui ont succombé sur le point du litige relatif aux données dites volées, qui n'a plus à être traité (voir arrêt du TAF A-7273/2015 du 3 décembre 2015 consid. 4). Dans ce cadre, l'objet du litige se circonscrit à la question de savoir si l'assistance peut être octroyée au sujet du recourant 1 et, dans ce contexte, si l'AFC peut informer l'autorité requérante de ce que le recourant 1 a disposé d'une procuration sur la relation n° ***. Il est prévu de remettre le formulaire A et les relevés de fortune et de comptes relatifs à cette relation pour la période allant du 1er janvier 2010 au 1er janvier 2011 (voir pièce 17 du dossier de l'AFC), ce sans caviardage du nom du recourant 2, titulaire et ayant droit économique de la relation (pièce 17 du dossier de l'AFC).</w:t>
      </w:r>
    </w:p>
    <w:p>
      <w:r>
        <w:rPr>
          <w:b/>
        </w:rPr>
        <w:t>E. 4.1.2</w:t>
      </w:r>
    </w:p>
    <w:p>
      <w:r>
        <w:t>La question de la récusation soulevée dans le premier recours a été définitivement tranchée (arrêt 2C_1023/2015 consid. 5); il n'y a donc pas lieu d'y revenir, pas plus qu'il n'y a lieu de revenir sur la demande de suspension de la procédure rejetée le 13 novembre 2014.</w:t>
      </w:r>
    </w:p>
    <w:p>
      <w:r>
        <w:rPr>
          <w:b/>
        </w:rPr>
        <w:t>E. 4.1.3</w:t>
      </w:r>
    </w:p>
    <w:p>
      <w:r>
        <w:t>Les recourants ont, le 16 mai 2017, dit maintenir "à l'exclusion du chiffre 2.1.5 tranché par le Tribunal fédéral - tous les moyens développés sur le fond au ch. 2 de leur recours formé le 11 novembre 2014". Dès lors, la violation alléguée du droit d'être entendu - figurant sous ch. 1 des moyens du recours - n'est plus litigieuse. De toute façon, ladite violation alléguée a été traitée dans l'arrêt A-6576/2014 consid. 3, en ce sens que toute violation devrait désormais être considérée comme guérie (voir notamment la décision incidente du 23 avril 2015 ordonnant la communication de certaines pièces aux recourants et le recours contre cette décision déclaré irrecevable par arrêt du TF 2C_370/2015 du 7 mai 2015, ainsi que les multiples prises de positions des recourants en cours de procédure), de sorte que le grief des recourants devrait être rejeté, s'il fallait entrer en matière. Il n'y a donc pas lieu de discuter plus avant ce grief d'ordre formel.</w:t>
      </w:r>
    </w:p>
    <w:p>
      <w:r>
        <w:rPr>
          <w:b/>
        </w:rPr>
        <w:t>E. 4.2</w:t>
      </w:r>
    </w:p>
    <w:p>
      <w:r>
        <w:t>Cela clarifié, la demande d'assistance du *** 2013 (qui seule doit être examinée ici, voir arrêt A-6576/2014 consid. 1) est conforme aux exigences du ch. XI par. 3 du Protocole additionnel (voir consid. 3.2 ci-dessus et arrêt du TF 2C_893/2015 du 16 février 2017 consid. 4 non publié dans ATF 143 II 202, qui concerne la même demande que celle litigieuse ici [arrêt 2C_1023/2015 consid. 3.4]). La demande ne constitue au surplus pas une "fishing expedition" (consid. 3.3 ci-dessus), quoi qu'en disent les recourants. Le fait que le compte soit ouvert au sein d'une agence de la banque qui n'est pas mentionnée dans la demande n'est pas relevant (arrêt du TF 2C_893/2015 du 16 février 2017 consid. 12.6 non publié dans ATF 143 II 202). Rien ne laisse enfin penser que le droit interne suisse ou le droit interne français s'opposerait pas à la transmission à l'étranger des documents bancaires (consid. 3.7 ci-dessus). Certes, les recourants se plaignent de ce qu'ils ne seraient liés à aucune enquête en cours, alors qu'en principe - il est vrai -, l'interdiction de procéder à une pêche aux renseignements suppose que l'Etat requérant ait au préalable effectué un contrôle ou mené une enquête à l'encontre de toute personne visée par la demande, étant précisé que c'est, dans le contexte d'une demande d'assistance individualisée visant des personnes identifiées par l'Etat requérant, l'examen du lien suffisamment concret avec l'état de fait présenté dans la demande et son objectif fiscal qui demeure déterminant au regard de la notion de pêche aux renseignements (voir arrêt du TF 2C_1162/2016 du 4 octobre 2017 consid. 9.1.1 s.). Toutefois, il n'y a pas lieu d'exiger de l'autorité requérante qu'elle démontre qu'elle a interpellé en vain les recourants avant de demander l'assistance de la Suisse (arrêts du TAF A-2797/2016, A-2801/2016 du 28 décembre 2016 consid. 4.2.4.2, A-6708/2014 du 24 septembre 2015 consid. 6.2). De toute façon, vu la déclaration idoine de l'autorité requérante, à laquelle il faut se fier (consid. 3.4.2 ci-dessus), le principe de subsidiarité (consid. 3.5 ci-dessus) a été respecté (voir arrêt du TF 2C_893/2015 du 16 février 2017 consid. 11 non publié dans ATF 143 II 202), et les simples assertions contraires des recourants n'y changent rien. Ils se limitent en effet à souligner que l'allégation selon laquelle des "transferts de sommes d'argent sur des comptes bancaires ouverts en Suisse auprès de [la] banque ont [...] été tracés" serait fausse. Or, dans le contexte des relations internationales entre Etats, le Tribunal fédéral a souligné à réitérées reprises l'importance à accorder au principe de la confiance (consid. 3.4.2 ci-dessus), qui implique qu'on ne peut en principe pas s'écarter des allégations de l'Etat requérant.</w:t>
      </w:r>
    </w:p>
    <w:p>
      <w:r>
        <w:rPr>
          <w:b/>
        </w:rPr>
        <w:t>E. 4.3.1</w:t>
      </w:r>
    </w:p>
    <w:p>
      <w:r>
        <w:t>Les informations ne pourront être utilisées, en vertu de la décision (ch. 3 let. a du dispositif) et après envoi, que dans le cadre de la procédure relative au recourant 1, ce pour l'état de fait décrit dans la demande du *** 2013, conformément au principe de spécialité (voir consid. 3.9.1 ci-dessus). Or, les recourants demandent que les documents éventuellement à transmettre soient tenus secrets. Dans la mesure où leur requête se recoupe avec les obligations de confidentialité à charge de l'autorité requérante dans le traitement des informations, qui doit intervenir conformément au principe de spécialité, il faut considérer que le ch. 3 let. a n'est pas litigieux.</w:t>
      </w:r>
    </w:p>
    <w:p>
      <w:r>
        <w:rPr>
          <w:b/>
        </w:rPr>
        <w:t>E. 4.3.2</w:t>
      </w:r>
    </w:p>
    <w:p>
      <w:r>
        <w:t>Cela précisé, les informations bancaires en lien incontesté avec le recourant 1, résident de France, remplissent la condition de la vraisemblable pertinence, même si ce dernier n'est que titulaire d'une procuration sur le compte litigieux, l'arrêt 2C_527/2015 du 3 juin 2016 - immédiatement applicable (ATF 135 II 78 consid. 3.2) - étant clair à ce propos (consid. 3.6.2 ci-dessus). Pour le surplus, le recourant 2 est visiblement un proche du recourant 1 (voir arrêt du TAF A-1414/2015 du 31 mars 2016 consid. 6.2.3; pour un cas d'absence de liens entre proches, voir arrêt du TAF A-2540/2017 du 7 septembre 2017 consid. 7.3.2), puisqu'ils portent le même nom et sont d'ailleurs représentés par le même Conseil. Dans ces circonstances, le recourant 2 ne peut s'opposer avec succès à la transmission des informations de ladite relation, dès lors que la condition de la vraisemblable pertinence est remplie, étant souligné qu'il ne fait pas valoir qu'une pesée des intérêts en présence (consid. 3.8 ci-dessus) devrait conduire à une autre conclusion. Enfin, les recourants ne peuvent rien tirer, dans ce contexte, de l'arrêt du TAF A-6989/2014 du 25 février 2015, puisqu'il a précisément été cassé par arrêt du TF 2C_216/2015 du 8 novembre 2015.</w:t>
      </w:r>
    </w:p>
    <w:p>
      <w:r>
        <w:rPr>
          <w:b/>
        </w:rPr>
        <w:t>E. 4.3.3.1</w:t>
      </w:r>
    </w:p>
    <w:p>
      <w:r>
        <w:t>L'AFC ayant décidé de procéder à des caviardages portant sur des données relevant d'une période antérieure à celle visée ainsi que sur des tiers non concernés par la demande (ch. 2 in fine du dispositif de la décision), il n'est pas douteux que seules les informations vraisemblablement pertinentes seront transmises et que tout intérêt de tiers est sauvegardé (voir arrêts du TAF A-4157/2016 du 15 mars 2017 consid. 4.6, A-7351/2015 du 27 octobre 2016 consid. 4.4). Il n'y a au surplus pas lieu de soumettre aux recourants les pièces à envoyer avec les caviardages décidés conformément à ce qui vient d'être exposé (voir arrêt du TAF A-3716/2015 du 16 février 2016 consid. 5.9).</w:t>
      </w:r>
    </w:p>
    <w:p>
      <w:r>
        <w:rPr>
          <w:b/>
        </w:rPr>
        <w:t>E. 4.3.3.2</w:t>
      </w:r>
    </w:p>
    <w:p>
      <w:r>
        <w:t>Les recourants demandent, sur la base de l'art. 4 al. 3 LAAF et 17 al. 2 LAAF, que les documents soient caviardés pour garantir la parfaite confidentialité des tiers non concernés. Dans la mesure où cette requête couvre le point du dispositif évoqué (consid. 4.3.3.1), il faut retenir que ce dernier n'est pas litigieux. Si la requête devait aller au-delà de cette réserve, elle devrait être rejetée, en raison de la conformité de la décision à la condition de la vraisemblable pertinence (consid. 4.3.2 ci-dessus).</w:t>
      </w:r>
    </w:p>
    <w:p>
      <w:r>
        <w:rPr>
          <w:b/>
        </w:rPr>
        <w:t>E. 4.4</w:t>
      </w:r>
    </w:p>
    <w:p>
      <w:r>
        <w:t>Il résulte de ce qui précède que la décision est conforme au droit. Les arguments des recourants - traités ci-dessous dans la mesure de leur pertinence (voir arrêt du TAF A-2766/2016 du 18 avril 2017 consid. 4.4) - n'y changent rien.</w:t>
      </w:r>
    </w:p>
    <w:p>
      <w:r>
        <w:rPr>
          <w:b/>
        </w:rPr>
        <w:t>E. 4.5.1</w:t>
      </w:r>
    </w:p>
    <w:p>
      <w:r>
        <w:t>Dès lors que la demande est conforme aux exigences conventionnelles (consid. 4.2 s. ci-dessus), il est exclu de retenir une quelconque violation de l'art. 6 al. 3 LAAF, qui prévoit la possibilité de requérir de l'autorité requérante quelque complément à sa demande, étant rappelé que l'art. 6 al. 2 LAAF ne s'applique pas ici, dans la mesure où le ch. XI par. 3 du Protocole additionnel règle les exigences que doit remplir une demande d'assistance (voir notamment ATF 142 II 161 consid. 2.1.4). Ce serait du reste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Il n'y a donc rien à tirer de l'argument selon lequel l'autorité requérante aurait choisi, par mesure de facilité, de demander à l'AFC de "faire le travail" consistant à rassembler les informations sollicitées.</w:t>
      </w:r>
    </w:p>
    <w:p>
      <w:r>
        <w:rPr>
          <w:b/>
        </w:rPr>
        <w:t>E. 4.5.2</w:t>
      </w:r>
    </w:p>
    <w:p>
      <w:r>
        <w:t>Que le recourant 1 ne soit lui-même titulaire d'aucun compte auprès de la banque ne change rien au fait qu'il dispose incontestablement de certaines prérogatives sur un compte bancaire découlant en l'occurrence d'un pouvoir de procuration sur le compte litigieux détenu par le recourant 2. Il est dès lors exclu de parler ici de "fishing expedition" (consid. 4.2 ci-dessus).</w:t>
      </w:r>
    </w:p>
    <w:p>
      <w:r>
        <w:rPr>
          <w:b/>
        </w:rPr>
        <w:t>E. 4.6.1</w:t>
      </w:r>
    </w:p>
    <w:p>
      <w:r>
        <w:t>Il reste à examiner la problématique du principe de spécialité. Tout d'abord, le Tribunal renonce à suspendre la présente procédure en raison de cette problématique (voir notamment arrêts du TAF A-4154/2016 du 15 août 2017 consid. 5.1, A-2309/2017 du 17 juillet 2017 consid. 3): outre que l'AFC a retiré sa demande de suspension le 14 juillet 2017, le principe de célérité prime (art. 4 al. 2 LAAF; ATF 142 II 218 consid. 2.5).</w:t>
      </w:r>
    </w:p>
    <w:p>
      <w:r>
        <w:rPr>
          <w:b/>
        </w:rPr>
        <w:t>E. 4.6.2</w:t>
      </w:r>
    </w:p>
    <w:p>
      <w:r>
        <w:t>Sur le fond du problème, dans la mesure de sa compétence (consid. 3.9.2 ci-dessus), le Tribunal, avec l'AFC (voir ses courriers des 2 et 28 novembre 2017),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3.4.2 ci-dessus).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 bancaire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ici, ni même n'étayent, le fait prétendu que leurs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demeurent ici au stade de la conjecture toute générale les craintes des recourants quant à une violation du principe de spécialité - prévu, on le rappelle, notamment par le droit international (consid. 3.9.1 ci-dessus).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de discuter de la qualité des parties à cet accord.</w:t>
      </w:r>
    </w:p>
    <w:p>
      <w:r>
        <w:rPr>
          <w:b/>
        </w:rPr>
        <w:t>E. 4.7</w:t>
      </w:r>
    </w:p>
    <w:p>
      <w:r>
        <w:t>Par conséquent, la décision doit être confirmée. Le recours est rejeté.</w:t>
      </w:r>
    </w:p>
    <w:p>
      <w:r>
        <w:rPr>
          <w:b/>
        </w:rPr>
        <w:t>E. 5</w:t>
      </w:r>
    </w:p>
    <w:p>
      <w:r>
        <w:t>Dans l'arrêt A-6576/2014 consid. 7.1, les frais de procédure (voir art. 63 al. 1 PA; art. 2 al. 1 du règlement du 21 février 2008 concernant les frais, dépens et indemnités fixés par le Tribunal administratif fédéral [FITAF, RS 173.320.2]), ont été arrêtés à Fr. 8'000.-. Ce même montant sera donc mis à la charge des recourants, qui succombent, aussi bien dans la présente procédure que dans la procédure A-6576/2014. Ces frais seront imputés sur le montant de Fr. 15'000.- versé à titre d'avance de frais dans la cause A-6576/2014. Le solde de cette avance, soit Fr. 7'000.-, leur sera restitué une fois le présent arrêt définitif et exécutoire. Une indemnité à titre de dépens n'est pas allouée à l'AFC (art. 7 al. 3 FITAF) ni aux recourants (art. 64 al. 1 PA a contrario,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