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A-2301/2016 vom 8. Februar 2017</w:t>
      </w:r>
    </w:p>
    <w:p>
      <w:r>
        <w:t>Bundesverwaltungsgericht, 2017-02-08, DE</w:t>
      </w:r>
    </w:p>
    <w:p>
      <w:r>
        <w:rPr>
          <w:b/>
        </w:rPr>
        <w:t xml:space="preserve">Quelle: </w:t>
      </w:r>
      <w:r>
        <w:t>https://mcp.opencaselaw.ch/entscheid/bvger_A-2301_2016</w:t>
      </w:r>
    </w:p>
    <w:p>
      <w:r>
        <w:t>FR: TAF A-2301/2016 du 8 février 2017</w:t>
      </w:r>
    </w:p>
    <w:p>
      <w:r>
        <w:t>IT: TAF A-2301/2016 del 8 febbraio 2017</w:t>
      </w:r>
    </w:p>
    <w:p>
      <w:pPr>
        <w:pStyle w:val="Heading2"/>
      </w:pPr>
      <w:r>
        <w:t>Regeste</w:t>
      </w:r>
    </w:p>
    <w:p>
      <w:r>
        <w:t>Zölle</w:t>
      </w:r>
    </w:p>
    <w:p>
      <w:pPr>
        <w:pStyle w:val="Heading2"/>
      </w:pPr>
      <w:r>
        <w:t>Erwägungen</w:t>
      </w:r>
    </w:p>
    <w:p>
      <w:r>
        <w:rPr>
          <w:b/>
        </w:rPr>
        <w:t>E. 1.1</w:t>
      </w:r>
    </w:p>
    <w:p>
      <w:r>
        <w:t>Nicht erstinstanzliche Entscheide der Zollkreisdirektionen können beim Bundesverwaltungsgericht angefochten werden. Im Verfahren vor dieser Instanz wird die Zollverwaltung durch die Oberzolldirektion vertreten (Art. 31 i.V.m. Art. 33 Bst. d VGG; Art. 116 Abs. 2 des Zollgesetzes vom 18. März 2005 [ZG, SR 631.0]). Das Verfahren richtet sich - soweit das VGG nichts anderes bestimmt - nach den Vorschriften des VwVG (Art. 37 VGG).</w:t>
      </w:r>
    </w:p>
    <w:p>
      <w:r>
        <w:rPr>
          <w:b/>
        </w:rPr>
        <w:t>E. 1.2</w:t>
      </w:r>
    </w:p>
    <w:p>
      <w:r>
        <w:t>Die Beschwerdeführerin ist durch den angefochtenen Entscheid vom 7. März 2016 berührt und hat ein schutzwürdiges Interesse an dessen Aufhebung (Art. 48 VwVG). Auf die im Übrigen frist- und formgerecht (Art. 50 Abs. 1 und 52 Abs. 1 VwVG) eingereichte Beschwerde ist einzutreten.</w:t>
      </w:r>
    </w:p>
    <w:p>
      <w:r>
        <w:rPr>
          <w:b/>
        </w:rPr>
        <w:t>E. 1.3</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E.2 mit Hinweisen; Urteil des BVGer A-675/2015 vom 1. September 2015 E. 1.4; zum Ganzen: Urteil des BVGer A-6851/ 2015 vom 1. November 2016 E. 1.3).</w:t>
      </w:r>
    </w:p>
    <w:p>
      <w:r>
        <w:rPr>
          <w:b/>
        </w:rPr>
        <w:t>E. 2.1</w:t>
      </w:r>
    </w:p>
    <w:p>
      <w:r>
        <w:t>Waren, die ins Zollgebiet oder aus dem Zollgebiet verbracht werden, sind zollpflichtig und müssen nach dem ZG sowie nach dem Zolltarifgesetz vom 9. Oktober 1986 (ZTG, SR 632.10) veranlagt werden (Art. 7 ZG).</w:t>
      </w:r>
    </w:p>
    <w:p>
      <w:r>
        <w:rPr>
          <w:b/>
        </w:rPr>
        <w:t>E. 2.1.1</w:t>
      </w:r>
    </w:p>
    <w:p>
      <w:r>
        <w:t>Gemäss Art. 1 ZTG sind alle Waren, die über die schweizerische Zollgrenze ein- und ausgeführt werden, nach dem Generaltarif zu verzollen, welcher in den Anhängen 1 und 2 des ZTG enthalten ist.</w:t>
      </w:r>
    </w:p>
    <w:p>
      <w:r>
        <w:rPr>
          <w:b/>
        </w:rPr>
        <w:t>E. 2.1.2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zu diesem Übereinkommen auch nachfolgend E. 2.2).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HS-Übereinkommen sowie über die Anpassung des schweizerischen Zolltarifs, BBl 1985 III 357, S. 377 f.; vgl. zum Ganzen: Urteile des BVGer A-3030/2013 vom 8. Mai 2014 E. 2.1.1 und A-5558/2013 vom 4. April 2014 E. 2.1.2 mit zahlreichen weiteren Hinweisen).</w:t>
      </w:r>
    </w:p>
    <w:p>
      <w:r>
        <w:rPr>
          <w:b/>
        </w:rPr>
        <w:t>E. 2.1.3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Fn. 30 zum ZTG). Trotz fehlender Veröffentlichung in der AS kommt dem Generaltarif Gesetzesrang zu (statt vieler: Urteil des BGer 2C_436/2015 vom 22. Juli 2016 E. 5; Urteile des BVGer A-3030/2013 vom 8. Mai 2014 E. 2.1.2 und A-5558/2013 vom 4. April 2014 E. 2.1.3 mit weiteren Hinweisen.; Thomas Cottier/David Herren, in: Kocher/Clavadetscher [Hrsg.], Zollgesetz, 2009, Einleitung Rz. 96 ff.).</w:t>
      </w:r>
    </w:p>
    <w:p>
      <w:r>
        <w:rPr>
          <w:b/>
        </w:rPr>
        <w:t>E. 2.2.1</w:t>
      </w:r>
    </w:p>
    <w:p>
      <w:r>
        <w:t>Die Vertragsstaaten des HS-Übereinkommens (E. 2.1.2)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verpflichtet, die allgemeinen Vorschriften für die Auslegung des Harmonisierten Systems (vgl. nachfolgend E. 2.3.2)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Urteil des BVGer A-3030/ 2013 vom 8. Mai 2014 E. 2.2.1 m.w.H.).</w:t>
      </w:r>
    </w:p>
    <w:p>
      <w:r>
        <w:rPr>
          <w:b/>
        </w:rPr>
        <w:t>E. 2.2.2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 des BVGer A-5558/2013 vom 4. April 2014 E. 2.2.2 mit zahlreichen weiteren Hinweisen; vgl. auch Remo Arpagaus, Zollrecht, in: Koller/Müller/ Tanquerel/Zimmerli [Hrsg.], Schweizerisches Bundesverwaltungsrecht, Band XII, 2. Aufl., 2007, Rz. 578).</w:t>
      </w:r>
    </w:p>
    <w:p>
      <w:r>
        <w:rPr>
          <w:b/>
        </w:rPr>
        <w:t>E. 2.2.3</w:t>
      </w:r>
    </w:p>
    <w:p>
      <w:r>
        <w:t>Die Vertragsstaaten des HS-Übereinkommens beabsichtigen eine einheitliche Auslegung der völkerrechtlich festgelegten Nomenklatur (vgl. Art. 7 Ziff. 1 Bst. b und c und Art. 8 Ziff. 2 des HS-Übereinkommens). Hierzu dienen u.a. die «Avis de classement» (nachfolgend: Einreihungsavisen) und die «Notes explicatives du Système Harmonisé» (nachfolgend: Notes explicatives), welche vom Rat für die Zusammenarbeit auf dem Gebiet des Zollwesens (Weltzollrat; heute: Weltzollorganisation), auf Vorschlag des Ausschusses des Harmonisierten Systems, genehmigt worden sind (Art. 1 Bst. e und f i.V.m. Art. 7 Ziff. 1 Bst. a - c i.V.m.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Einreihungsavisen zu veranlassen (vgl. A-1635/2015 vom 11. April 2016; zum Ganzen: Urteile des BVGer A-3030/ 2013 vom 5. Mai 2014 E. 2.2.2 und A-5558/2013 vom 4. April 2014 E. 2.2.3 mit zahlreichen weiteren Hinweisen).</w:t>
      </w:r>
    </w:p>
    <w:p>
      <w:r>
        <w:rPr>
          <w:b/>
        </w:rPr>
        <w:t>E. 2.3.1</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der Bezeichnung durch den Hersteller oder Empfänger der Ware lediglich hinweisende, nicht aber ausschlaggebende Bedeutung zu (vgl. Urteile des BVGer A-3030/2013 vom 8. Mai 2014 E. 2.3.1 und A-5558/ 2013 vom 4. April 2014 E. 2.3.1 mit zahlreichen weiteren Hinweisen).</w:t>
      </w:r>
    </w:p>
    <w:p>
      <w:r>
        <w:rPr>
          <w:b/>
        </w:rPr>
        <w:t>E. 2.3.2</w:t>
      </w:r>
    </w:p>
    <w:p>
      <w:r>
        <w:t>Hinsichtlich der Auslegung sehen die von den schweizerischen Zollbehörden angewendeten «Allgemeinen Vorschriften für die Auslegung des Harmonisierten Systems» (nachfolgend: Allgemeine Vorschriften) - welche übereinstimmen mit den «Allgemeinen Vorschriften für die Auslegung des Harmonisierten Systems» des offiziellen Textes des Übereinkommens -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A-3030/2013 vom 8. Mai 2014 E. 2.3.2 und A-5558/ 2013 vom 4. April 2014 E. 2.3.2 mit zahlreichen weiteren Hinweisen).</w:t>
      </w:r>
    </w:p>
    <w:p>
      <w:r>
        <w:rPr>
          <w:b/>
        </w:rPr>
        <w:t>E. 2.3.3</w:t>
      </w:r>
    </w:p>
    <w:p>
      <w:r>
        <w:t>Kommen für die Einreihung von Waren zwei oder mehr Nummern in Betracht, so ist gemäss Ziff. 3 der Allgemeinen Vorschriften wie folgt vorzugehen: a)Die Nummer mit der genaueren Warenbezeichnung geht den Nummern mit allgemeinerer Warenbezeichnung vor. b)Waren, die aus verschiedenen Stoffen oder Bestandteilen bestehen, werden nach dem Stoff oder Bestandteil eingereiht, der ihnen ihren wesentlichen Charakter verleiht. c)Die Ware ist der in der Nummernfolge zuletzt genannten gleichermassen in Betracht kommenden Nummer zuzuweisen. Die genannten Vorschriften sind in der aufgeführten Reihenfolge anzuwenden, das heisst, die Vorschrift der Ziff. 3 b) der Allgemeinen Vorschriften ist nur dann anzuwenden, wenn die Vorschrift der Ziff. 3 a) für die Einreihung keine Lösung gebracht hat usw. Die Vorschriften finden zudem nur Anwendung, wenn sie dem Wortlaut der Nummern und der Abschnitt- oder Kapitel-Anmerkungen nicht widersprechen. Gemäss Ziff. 4 der Allgemeinen Vorschriften sind Waren, die aufgrund der vorstehenden Vorschriften nicht eingereiht werden können, in die Nummer einzureihen, die für Waren zutrifft, denen sie am ähnlichsten sind (Urteil des BVGer A-3030/2013 vom 8. Mai 2014 E. 2.3.3 m.w.H.).</w:t>
      </w:r>
    </w:p>
    <w:p>
      <w:r>
        <w:rPr>
          <w:b/>
        </w:rPr>
        <w:t>E. 2.4.1</w:t>
      </w:r>
    </w:p>
    <w:p>
      <w:r>
        <w:t>Das Zollverfahren ist vom Selbstdeklarationsprinzip bestimmt (Art. 21 ff. ZG; vgl. statt vieler Urteil des BVGer A-825/2016 vom 10. November 2016 E. 3.7).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Eidgenössischen Zollverwaltung die Möglichkeit der Beschau offen (Art. 36 ZG). Wird sie angeordnet, kann sie umfassend - bezogen auf sämtliche Waren einer Anmeldung - oder stichprobenweise - nur bei einem Teil der Sendung - durchgeführt werden (Patrick Raedersdorf, in: Kocher/Clavadetscher, a.a.O., Art. 36 Rz. 2; Arpagaus, a.a.O., Rz. 706). Das Ergebnis der Beschau wird schriftlich festgehalten. Dieser Zollbefund ersetzt selbst bei einer bloss stichprobenweise erfolgten Prüfung die eigentliche Zollanmeldung und tritt an deren Stelle. Für die weitere Veranlagung gilt damit im Sinn einer gesetzlichen Vermutung oder Fiktion der Zollbefund für alle in der Zollanmeldung bezeichneten Waren der gleichen Art als massgebende Grundlage des Verfahrens (Art. 37 Abs. 1 und 3 ZG; vgl. zum Ganzen: Urteil des BVGer A-3030/2013 vom 8. Mai 2014 E. 2.5.1; Arpagaus, a.a.O., Rz. 707).</w:t>
      </w:r>
    </w:p>
    <w:p>
      <w:r>
        <w:rPr>
          <w:b/>
        </w:rPr>
        <w:t>E. 2.4.2</w:t>
      </w:r>
    </w:p>
    <w:p>
      <w:r>
        <w:t>Hat die zollrechtliche Veranlagungsverfügung eine konkrete, augenblickliche Fallkonstellation im Auge,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(Urteile des BGer 2C_1174/2012 vom 16. August 2013 E. 3.4.3 und 2C_423/2012 vom 9. Dezember 2012 E. 3.2; Urteil des BVGer A-3030/ 2013 vom 8. Mai 2014 E. 2.5.2).</w:t>
      </w:r>
    </w:p>
    <w:p>
      <w:r>
        <w:rPr>
          <w:b/>
        </w:rPr>
        <w:t>E. 3.1.1</w:t>
      </w:r>
    </w:p>
    <w:p>
      <w:r>
        <w:t>Im vorliegenden Verfahren ist strittig, ob die eingeführten Weinblätter der Tarifnummer 0711.9090 (so die Beschwerdeführerin) oder der Tarifnummer 2008.9999 (so die Vorinstanz) zuzuordnen sind. Wie vorangehend in Erwägung 2.3.2 dargelegt, ist bei der Bestimmung der zutreffenden Tarifnummer nach der gesetzlich bzw. staatsvertraglich festgelegten Reihenfolge (Tariftext - Anmerkungen - Allgemeine Vorschriften) vorzugehen.</w:t>
      </w:r>
    </w:p>
    <w:p>
      <w:r>
        <w:rPr>
          <w:b/>
        </w:rPr>
        <w:t>E. 3.1.2</w:t>
      </w:r>
    </w:p>
    <w:p>
      <w:r>
        <w:t>Aus dem Text der Tarifnummer 2008 geht hervor, dass es sich um eine Auffangposition gegenüber anderen Tarifnummern handelt. Dies ergibt sich insbesondere aufgrund seiner Textpassagen wie «in anderer Weise zubereitet oder haltbar gemacht» oder «anderweit weder genannt noch inbegriffen» (vgl. auch die Notes explicatives sowie die Erläuterungen (D.6) zur Tarifnummer 2008; vgl. Urteil des BVGer A-4073/2008 vom 7. September 2010 E. 3.3). Damit ist vorliegend als erstes zu prüfen, ob die Ware - wie von der Beschwerdeführerin geltend gemacht - der Tarifnummer 0711 zuzuordnen war.</w:t>
      </w:r>
    </w:p>
    <w:p>
      <w:r>
        <w:rPr>
          <w:b/>
        </w:rPr>
        <w:t>E. 3.2.1</w:t>
      </w:r>
    </w:p>
    <w:p>
      <w:r>
        <w:t>In Zusammenhang mit der Tarifnummer 0711 war dem Gebrauchstarif im Zeitpunkt der Einfuhr der strittigen Produkte Folgendes zu entnehmen: II WAREN PFLANZLICHEN URSPRUNGS</w:t>
      </w:r>
    </w:p>
    <w:p>
      <w:r>
        <w:rPr>
          <w:b/>
        </w:rPr>
        <w:t>E. 3.2.2</w:t>
      </w:r>
    </w:p>
    <w:p>
      <w:r>
        <w:t>Den Notes explicatives zur Tarifnummer 0711 war im relevanten Zeitpunkt Folgendes zu entnehmen: "Cette position comprend des légumes qui ont subi un traitement ayant uniquement pour effet de les conserver provisoirement pendent le transport et le stockage avant leur utilisation définitive (légumes conservés au moyen de gaz sulfureux ou dans l'eau salée, soufrée ou additionnée d'autres substances, par exemple) pour autant, cependant, qu'ils soient, dans cet état, impropres à l'alimentation." Demnach sollten unter diese Tarifnummer nur Gemüse fallen, welche einer Behandlung einzig zu dem Zweck unterzogen wurden, sie provisorisch - für Transport und Lagerung vor ihrem definitiven Einsatz - haltbar zu machen. Weiter war sowohl den Notes explicatives als auch den Erläuterungen (D.6) zu entnehmen, dass es sich bei den unter die Tarifnummer 0711 fallenden Waren im Allgemeinen um solche handelt, welche als Ausgangsstoffe für die Nahrungsmittelindustrie dienen (hauptsächlich Speisezwiebeln, Oliven, Kapern, Gurken, Cornichons, Pilze, Trüffeln und Tomaten). Diese würden im Allgemeinen in Tonnen oder Fässern gehandelt.</w:t>
      </w:r>
    </w:p>
    <w:p>
      <w:r>
        <w:rPr>
          <w:b/>
        </w:rPr>
        <w:t>E. 3.2.3</w:t>
      </w:r>
    </w:p>
    <w:p>
      <w:r>
        <w:t>Der Rechtsprechung betreffend die Tarifnummer 0711 kann Folgendes entnommen werden: Im Entscheid der damaligen Zollrekurskommission (nachfolgend: ZRK) ZRK 32/95 vom 20. Oktober 1995 konnte zwar offen gelassen werden, ob die damals zu beurteilende Ware (Pilze) durch das im konkreten Fall praktizierte Verfahren (Blanchieren und antiseptisches Abpacken in Eimer oder Beutel) nur vorübergehend im Sinne der Tarifnummer 0711 haltbar gemacht worden war. Doch äusserte sich die ZRK dahingehend, dass fraglich sei, ob von einer derartigen Haltbarmachung ausgegangen werden könne, zumal die Ware im fraglichen Zustand bei ununterbrochener Kühlung bis zu vier Wochen haltbar sei. Bei der herkömmlichen Transportmethode in offenen Containern habe die Ware noch innerhalb von 2 bis 3 Tagen verarbeitet werden müssen. Angesichts der jetzigen - massiv verlängerten - Haltbarkeit sei zweifelhaft, ob noch von einer vorübergehenden Haltbarmachung zwecks Transport die Rede sein könne oder ob nicht vielmehr ein Produkt mit beschränkter Haltbarkeit im Sinne des Kapitels 20 vorliege (genannter Entscheid der ZRK, E. 3a). In dem Fall, welcher dem Entscheid der ZRK 22/98 vom 18. Juni 1999 zu Grunde lag, hatte diese über die Einreihung einer Meerrettich-Zubereitung zu befinden. Damals erwog die ZRK, dass eine nicht unmittelbar genussfähige Ware nicht per se unter die Tarifnummer 0711 falle. Vielmehr müsse die jeweilige (grundsätzlich genussfähige) Ware zwecks Transport bzw. Lagerung - aufgrund der Art und Weise der Haltbarmachung bzw. der Art und Menge der zugesetzten Stoffe - vorübergehend in einen nicht genussfähigen Zustand versetzt worden sein. Dies wiederum bedeute, dass die Ware nach dem Transport oder der Lagerung einen weiteren Verarbeitungsprozess zu erfahren habe, um wieder in den genussfähigen Zustand zurückversetzt zu werden, den sie vor dem Transport bzw. der Lagerung hatte. Es sei somit eine Bearbeitung oder Behandlung zur Eliminierung jener Stoffe erforderlich, die zwecks vorübergehender Haltbarmachung beigefügt worden sind und dadurch die Ware zum unmittelbaren Genuss vorübergehend ungeeignet gemacht haben (letztgenannter Entscheid der ZRK, E. 3a).</w:t>
      </w:r>
    </w:p>
    <w:p>
      <w:r>
        <w:rPr>
          <w:b/>
        </w:rPr>
        <w:t>E. 3.3.1</w:t>
      </w:r>
    </w:p>
    <w:p>
      <w:r>
        <w:t>Die Beschwerdeführerin macht geltend, der Text der Tarifnummer 0711 treffe auf die von ihr eingeführten Weinblätter exakt zu. Diese seien durch das Einlegen in Wasser mit Zusatz von Salz, Zitronensaft sowie Antioxidans vorläufig haltbar gemacht worden. Zudem seien sie in diesem Zustand - namentlich aufgrund des Salzgehalts von 16,5%, welcher vor dem Verzehr durch Einlegen in Wasser, Waschen und Kochen der Blätter reduziert werden müsse - nicht zum unmittelbaren Genuss geeignet (vgl. Sachverhalt Bst. A.d). Die vorläufige Haltbarmachung sei auch für die Lagerung der Ware zulässig. Die Interpretation (der Vorinstanz), dass Waren der Tarifnummer 0711 vor dem Verkauf an den Endverbraucher entsprechend verändert werden müsse, entbehre somit jeglicher Rechtsgrundlage.</w:t>
      </w:r>
    </w:p>
    <w:p>
      <w:r>
        <w:rPr>
          <w:b/>
        </w:rPr>
        <w:t>E. 3.3.2</w:t>
      </w:r>
    </w:p>
    <w:p>
      <w:r>
        <w:t>Die Vorinstanz ihrerseits macht in ihrer Vernehmlassung geltend, «zum unmittelbaren Genuss geeignet» müsse nicht zwangsläufig bedeuten, dass man ein Produkt der Verpackung entnehmen und sofort verzehren könne. Ein in der Küche für die Zubereitung von Speisen üblicher Verarbeitungsprozess sei durchaus unschädlich. Bei den in Rede stehenden Weinblättern sei es laut Laborbericht zudem möglich, sie ohne jegliche Zubereitung unmittelbar nach der Entnahme aus dem Glas zu verzehren. Ein zufällig aus vielen ausgewähltes Rezept zeige auf, dass die Weinblätter zunächst gewaschen, blanchiert und anschliessend mit der Füllung gekocht würden. Den gleichen Vorgang beschreibe die Beschwerdeführerin. Diese Tätigkeiten würden jedoch durch den Endverbraucher vorgenommen. Daraus folge, dass die Weinblätter zum unmittelbaren Genuss geeignet sein müssen. Abgesehen davon werde diese Schlussfolgerung auch durch ihre Aufmachung für den Einzelverkauf bestätigt. Die Etiketten der Gläser à 520 g (Haushalt) und Kunststoffbehälter à 2900 g (Gastronomie) würden vorschriftsgemäss die Zusammensetzung und das Verbrauchsdatum enthalten. Weiter führt die Vorinstanz aus, dass Waren für eine Einreihung in die Tarifposition 0711 nur für den Transport oder die Lagerung vorübergehend haltbar gemacht sein dürfen. Vorliegend seien die Weinblätter aber in hermetisch verschlossenen Konservengläsern und Kunststoffbehältern aufgemacht. Anlässlich der Beschau durch die OZD sei festgestellt worden, dass die luftdicht verschlossenen Gebinde eindeutig auf eine dauerhafte Haltbarkeit schliessen liessen bzw. die Haltbarmachung nicht nur für Transport und Lagerung vorgesehen sei. Bei einer Haltbarkeit von im Minimum zwei Jahren könne nicht mehr von «vorläufig haltbar gemacht» die Rede sein. Eine Einreihung unter die Tarifnummer 0711 falle deshalb auch aus diesem Grund ausser Betracht.</w:t>
      </w:r>
    </w:p>
    <w:p>
      <w:r>
        <w:rPr>
          <w:b/>
        </w:rPr>
        <w:t>E. 3.4.1</w:t>
      </w:r>
    </w:p>
    <w:p>
      <w:r>
        <w:t>Zur Anwendbarkeit der Tarifnummer 0711 bedarf es - soweit hier interessierend - kumulativ zweier Voraussetzungen: Zum einen muss die Ware (gemäss den Notes explicatives zwecks Transport und Lagerung) vorläufig haltbar gemacht worden sein. Zum anderen darf sie in diesem Zustand (der vorläufigen Haltbarmachung) zum unmittelbaren Genuss nicht geeignet sein.</w:t>
      </w:r>
    </w:p>
    <w:p>
      <w:r>
        <w:rPr>
          <w:b/>
        </w:rPr>
        <w:t>E. 3.4.2</w:t>
      </w:r>
    </w:p>
    <w:p>
      <w:r>
        <w:t>Im vorliegenden Fall scheitert eine Anwendung der Tarifnummer 0711 auf die in Frage stehenden Weinblätter schon aus dem Grund, dass diese - wie von der Vorinstanz geltend gemacht - nicht nur vorläufig im Sinne dieser Tarifnummer, sondern definitiv haltbar gemacht worden sind. Dies ergibt sich daraus, dass sich die Weinblätter unbestrittenermassen in luftdicht verschlossenen Gläsern bzw. Kunststoffbehältern befinden, welche in dieser Form für die Endverbraucher vorgesehen sind. Der aufgedruckte Haltbarkeitszeitraum von zwei Jahren liegt sodann auch weit über dem, was unter vorläufig im Rahmen des Transports und der (damit zusammenhängenden) Lagerung der Ware angesehen werden kann (vgl. diesbezüglich E. 3.2.3). Dass mit «Lagerung» im Sinne der Notes explicatives zur Tarifnummer 0711 nur die mit dem Transport zusammenhängende bzw. eine kurzfristige Lagerung gemeint sein kann, ergibt sich daraus, dass ansonsten die Voraussetzung «vorläufig» ihres Sinnes entleert würde. «Vorläufig» bedeutet «vorübergehend», «nicht endgültig», «provisorisch». So unterscheidet sich «Vorläufig haltbar gemacht» von «haltbar gemacht» (wie es etwa in den Tarifnummern des Kapitels 20 vorkommt) und impliziert, dass die Ware vor dem Endverbrauch in einem weiteren Schritt (definitiv) haltbar gemacht wird. Die vorliegend zu beurteilende Ware ist hingegen (bereits) für Gastro-Betriebe bzw. private Endabnehmer verpackt und haltbar gemacht (E. 3.3.2). In dem Moment, in welchem diese Abnehmer die Verpackung öffnen, endet die Haltbarkeit der Ware, wie sie mit dem Verfallsdatum angegeben wird und die Ware wird verbraucht. Damit handelt es sich nicht um eine vorläufige, sondern um eine definitive Haltbarmachung im Rechtssinn - was freilich nicht bedeutet, dass die entsprechende Ware «unbeschränkt haltbar» ist bzw. sein müsste.</w:t>
      </w:r>
    </w:p>
    <w:p>
      <w:r>
        <w:rPr>
          <w:b/>
        </w:rPr>
        <w:t>E. 3.4.3</w:t>
      </w:r>
    </w:p>
    <w:p>
      <w:r>
        <w:t>In Anbetracht des Umstandes, dass bereits die erste Voraussetzung für eine Anwendung der Tarifnummer 0711 im vorliegenden Fall nicht gegeben ist, erübrigt sich die Prüfung der - kumulativ erforderlichen - zweiten Voraussetzung («nicht zum unmittelbaren Genuss geeignet»).</w:t>
      </w:r>
    </w:p>
    <w:p>
      <w:r>
        <w:rPr>
          <w:b/>
        </w:rPr>
        <w:t>E. 3.5</w:t>
      </w:r>
    </w:p>
    <w:p>
      <w:r>
        <w:t>Es bleibt zu prüfen, ob die Ware - wie von der Vorinstanz geltend gemacht - der Tarifnummer 2008 zuzuordnen war.</w:t>
      </w:r>
    </w:p>
    <w:p>
      <w:r>
        <w:rPr>
          <w:b/>
        </w:rPr>
        <w:t>E. 3.5.1</w:t>
      </w:r>
    </w:p>
    <w:p>
      <w:r>
        <w:t>Betreffend die Tarifnummer 2008 war dem Gebrauchstarif im Zeitpunkt der Einfuhr der strittigen Produkte Folgendes zu entnehmen: IV WAREN DER NAHRUNGSMITTELINDUSTRIE; GETRÄNKE, ALKOHOLISCHE FLÜSSIGKEITEN UND ESSIG; TABAK UND VERARBEITETE TABAKERSATZSTOFFE 20 Zubereitungen von Gemüse, Früchten oder anderen Pflanzenteilen 2001Gemüse, Früchte und andere geniessbare Pflanzenteile, mit Essig oder Essigsäure zubereitet oder haltbar gemacht: 2002Tomaten, in anderer Weise als mit Essig oder Essigsäure zubereitet oder haltbar gemacht: (...)(...) 2006Gemüse, Früchte, Fruchtschalen und andere Pflanzenteile, mit Zucker haltbar gemacht (durchtränkt und abgetropft, glasiert oder kandiert): 2007Konfitüren, Fruchtgelees, Marmeladen, Fruchtmus und Fruchtpasten, durch Kochen hergestellt, auch mit Zusatz von Zucker oder anderen Süssstoffen: 2008 Früchte und andere geniessbare Pflanzenteile, in anderer Weise zubereitet oder haltbar gemacht, auch mit Zusatz von Zucker oder anderen Süssstoffen oder von Alkohol, anderweit weder genannt noch inbegriffen: - Schalenfrüchte, Erdnüsse und andere Samen, auch untereinander gemischt: (...)(...) 2008.2000- Ananas 2008.30- Zitrusfrüchte: 2008.40- Birnen: 2008.50- Aprikosen: (...)(...) 2008.8000- Erdbeeren - andere, einschliesslich Mischungen, ausgenommen solche der Nr. 2008.19: 2008.9100-- Palmherzen 2008.93-- Moosbeeren und Preiselbeeren 2008.97-- Mischungen: 2008.99-- andere: --- Pulpe, ohne Zusatz von Zucker oder anderen Süssstoffen 2008.9911---- von tropischen Früchten 2008.9919---- andere --- andere: 2008.9991---- Äpfel ---- andere Früchte: (...)(...) 2008.9999 ---- andere Pflanzenteile</w:t>
      </w:r>
    </w:p>
    <w:p>
      <w:r>
        <w:rPr>
          <w:b/>
        </w:rPr>
        <w:t>E. 3.5.2</w:t>
      </w:r>
    </w:p>
    <w:p>
      <w:r>
        <w:t>Zunächst kann festgehalten werden, dass es sich bei den vorliegend in Frage stehenden - unbestrittenermassen in Salzlake eingelegten - Weinblättern um eine «Zubereitung von anderen Pflanzenteilen» im Sinne von Kapitel 20 des Gebrauchstarifs handelt. Sodann traf/trifft auch der Text der Tarifnummer 2008 auf die Ware der Beschwerdeführerin zu. Dieser Nummer war/ist zuzuordnen: «Früchte und andere geniessbare Pflanzenteile, in anderer Weise zubereitet oder haltbar gemacht, auch mit Zusatz von Zucker oder anderen Süssstoffen oder von Alkohol, anderweit weder genannt noch inbegriffen». Was mit «in anderer Weise zubereitet oder haltbar gemacht» gemeint ist, ergibt sich dabei aus den der Tarifnummer 2008 vorangehenden Tarifnummern 2001 bis 2007: Den Nummern 2001 bis 2005 waren/sind Zubereitungen zuzuordnen, welche mit Essig oder Essigsäure zubereitet oder haltbar gemacht wurden, der Nummern 2006 solche, die mit Zucker haltbar gemacht wurden und der Nummer 2007 solche, welche durch Kochen hergestellt wurden (vgl. auch E. 3.1.2). Im vorliegenden Fall wurde die Ware (geniessbare Pflanzenteile) mit Salzlake und somit «in anderer Weise» haltbar gemacht.</w:t>
      </w:r>
    </w:p>
    <w:p>
      <w:r>
        <w:rPr>
          <w:b/>
        </w:rPr>
        <w:t>E. 3.5.3</w:t>
      </w:r>
    </w:p>
    <w:p>
      <w:r>
        <w:t>Den Erläuterungen (D.6) war/ist zur Tarifnummer 2008 sodann zu entnehmen, dass unter diese Nummer u.a. insbesondere Blätter, Wurzeln und andere geniessbare Pflanzenteile (z.B. Ingwer, Angelikastängel, Yamswurzeln, Süsskartoffeln, Hopfensprossen, Weinblätter, Palmherzen, etc.) gehören würden, welche in Zuckersirup oder anders zubereitet oder haltbargemacht worden seien. Die durch die Vorinstanz vorgenommene Einreihung wird somit auch dadurch gestützt.</w:t>
      </w:r>
    </w:p>
    <w:p>
      <w:r>
        <w:rPr>
          <w:b/>
        </w:rPr>
        <w:t>E. 3.5.4</w:t>
      </w:r>
    </w:p>
    <w:p>
      <w:r>
        <w:t>Nach dem Gesagten ist die in Frage stehende Ware - in Übereinstimmung mit der Vorinstanz - der Tarifnummer 2008.9999 (vgl. E. 3.5.1) zuzuordnen und die Beschwerde sowohl im Haupt- als auch im Eventualantrag abzuweisen.</w:t>
      </w:r>
    </w:p>
    <w:p>
      <w:r>
        <w:rPr>
          <w:b/>
        </w:rPr>
        <w:t>E. 3.6.1</w:t>
      </w:r>
    </w:p>
    <w:p>
      <w:r>
        <w:t>Bei diesem Ausgang des Verfahrens hat die Beschwerdeführerin als unterliegende Partei die Verfahrenskosten zu tragen. Diese sind auf Fr. 1'000.-- festzusetzen (Art. 63 Abs. 1 VwVG i.V.m. Art. 1 ff. des Reglements vom 21. Februar 2008 über die Kosten und Entschädigungen vor dem Bundesverwaltungsgericht [VGKE, SR 173.320.2]). Der in gleichem Umfang einbezahlte Kostenvorschuss ist zur Begleichung der Verfahrenskosten zu verwenden.</w:t>
      </w:r>
    </w:p>
    <w:p>
      <w:r>
        <w:rPr>
          <w:b/>
        </w:rPr>
        <w:t>E. 3.6.2</w:t>
      </w:r>
    </w:p>
    <w:p>
      <w:r>
        <w:t>Angesichts ihres Unterliegens steht der Beschwerdeführerin keine Parteientschädigung zu (Art. 64 Abs. 1 VwVG i.V.m. Art. 7 Abs. 1 VGKE e contrario). Auch der Vorinstanz wird keine Parteientschädigung zugesprochen (Art. 64 Abs. 1 VwVG i.V.m. Art. 7 Abs. 3 VGKE). 4. Der vorliegende Entscheid über die Tarifierung kann nicht mit Beschwerde in öffentlich-rechtlichen Angelegenheiten an das Bundesgericht weitergezogen werden (Art. 83 Bst. l BGG). (Das Dispositiv befindet sich auf der folgenden Seite.)</w:t>
      </w:r>
    </w:p>
    <w:p>
      <w:r>
        <w:rPr>
          <w:b/>
        </w:rPr>
        <w:t>E. 07</w:t>
      </w:r>
    </w:p>
    <w:p>
      <w:r>
        <w:t>Gemüse, Pflanzen, Wurzeln und Knollen, zu Ernährungszwecken 0701Kartoffeln, frisch oder gekühlt: 0702Tomaten, frisch oder gekühlt: 0703Speisezwiebeln, Schalotten, Knoblauch, Lauch und andere Gemüse der Allium-Arten, frisch oder gekühlt: (...)(...) 0709Andere Gemüse, frisch oder gekühlt 0710Gemüse, nicht gekocht oder in Wasser oder Dampf gekocht, gefroren: 0711 Gemüse, vorläufig haltbar gemacht (z.B. durch Schwefeldioxyd oder Wasser mit Zusatz von Salz, Schwefeldioxyd oder anderen vorläufig konservierenden Stoffen), jedoch in diesem Zustand zum unmittelbaren Genuss nicht geeignet: 0711.2000- Oliven 0711.4000- Gurken und Cornichons - Pilze und Trüffeln: 0711.90- andere Gemüse; Gemüsemischungen: 0711.9010-- Zuckermais 0711.9020-- Kapern 0711.9090 -- andere 0712Gemüse, getrocknet, auch in Stücke oder Scheiben geschnitten, oder anders zerkleinert oder in Pulverform, aber nicht weiter zubereitet: 0713Trockene Hülsenfrüchte, ausgelöste, auch geschält oder zerkleinert: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