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A-2234/2021 vom 8. August 2022</w:t>
      </w:r>
    </w:p>
    <w:p>
      <w:r>
        <w:t>Bundesverwaltungsgericht, 2022-08-08, DE</w:t>
      </w:r>
    </w:p>
    <w:p>
      <w:r>
        <w:rPr>
          <w:b/>
        </w:rPr>
        <w:t xml:space="preserve">Quelle: </w:t>
      </w:r>
      <w:r>
        <w:t>https://mcp.opencaselaw.ch/entscheid/bvger_A-2234_2021</w:t>
      </w:r>
    </w:p>
    <w:p>
      <w:r>
        <w:t>FR: TAF A-2234/2021 du 8 août 2022</w:t>
      </w:r>
    </w:p>
    <w:p>
      <w:r>
        <w:t>IT: TAF A-2234/2021 del 8 agosto 2022</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Die Beschwerdeführenden haben am vorinstanzlichen Verfahren teilgenommen und sind als Adressaten der angefochtenen Schlussverfügung und Personen, die vom Amtshilfeersuchen betroffen sind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3</w:t>
      </w:r>
    </w:p>
    <w:p>
      <w:r>
        <w:t>Das vorliegende Verfahren hat - worauf die Vorinstanz in ihrer Vernehmlassung zur Recht hinweist - einen engen inhaltlichen Bezug zum rechtskräftigen Urteil des BVGer A-6532/2020 vom 21. Dezember 2021, welchem dasselbe Amtshilfeersuchen des CLO wie in casu zu Grunde lag. Dem Urteil des BVGer A-6532/2020 vom 21. Dezember 2021 kommt somit für das vorliegende Verfahren Grundsatzcharakter zu (nachfolgend auch: Referenzurteil). Das Bundesverwaltungsgericht kam in diesem Urteil zum Schluss, dass hinreichend konkrete Anhaltspunkte für ein steuerrechtswidriges Verhalten der vom österreichischen Ersuchen betroffenen Personen gegeben seien und eine verbotene «fishing expedition» daher nicht vorliege (E. 4.4.3 f.). Im Folgenden sind die wesentlichen konkreten Rügen der Beschwerdeführenden im Lichte des Urteils des BVGer A-6532/2020 vom 21. Dezember 2021 zu beurteilen. Vorliegend sind die Beschwerdeführenden aus verschiedenen Gründen der Ansicht, das österreichische Amtshilfeersuchen enthalte keine Anhaltspunkte für die Annahme, dass die betroffenen Personen und er selber ihre bzw. seine Steuerpflichten verletzt hätten. Das Ersuchen stelle deshalb eine unzulässige «fishing expedition» dar. Streitig und im Folgenden zu prüfen sind daher im Wesentlichen die Eintretensvoraussetzungen (E. 3.1 und 3.2) sowie des Weiteren die Frage, ob die zur Übermittlung vorgesehenen Informationen für die Steuerpflicht der Beschwerdeführenden in Österreich voraussichtlich erheblich sind (E. 4).</w:t>
      </w:r>
    </w:p>
    <w:p>
      <w:r>
        <w:rPr>
          <w:b/>
        </w:rPr>
        <w:t>E. 3.1</w:t>
      </w:r>
    </w:p>
    <w:p>
      <w:r>
        <w:t>Zunächst ist auf die Frage der Rechtmässigkeit der Amtshilfeleistung einzugehen und in diesem Zusammenhang insbesondere darauf, ob das vorliegende Listenersuchen den erhöhten Anforderungen genügt, um eine verbotene Beweisausforschung (sog. «fishing expedition») auszuschliessen. Das Bundesverwaltungsgericht hat diese Fragen in seinem Referenzurteil A-6532/2020 vom 21. Dezember 2021 ausführlich geprüft und dabei Folgendes erwogen:</w:t>
      </w:r>
    </w:p>
    <w:p>
      <w:r>
        <w:rPr>
          <w:b/>
        </w:rPr>
        <w:t>E. 3.1.1.1</w:t>
      </w:r>
    </w:p>
    <w:p>
      <w:r>
        <w:t>Zur Frage, ob die Vorinstanz zu Recht auf das Amtshilfeersuchen des CLO vom 16. Februar 2017 eingetreten ist, hielt das Bundesverwaltungsgericht dafür, das vorliegend zu beurteilende Amtshilfeersuchen stütze sich auf eine Liste mit ursprünglich über 8000 eindeutig zuordenbaren Kundenstammnummern, mithilfe derer die ESTV und die zur Edition aufgeforderte Bank die betroffenen Personen in der Folge identifizieren und die ersuchten Informationen hätten zusammenstellen können. Nebst den erwähnten Banknummern enthalte das Ersuchen weder Namen noch Adressen der betroffenen Personen. Ein solches «Listenersuchen» stelle nach der gefestigten Rechtsprechung eine nach innerstaatlichem Recht grundsätzlich zulässige Sammlung von Einzelersuchen dar, welche nicht mit einem Gruppenersuchen im Sinn von Art. 3 Bst. c StAhiG zu verwechseln sei (Urteil des BVGer A-6532/2020 vom 21. Dezember 2021 E. 4.2.1). Des Weiteren enthalte das Amtshilfeersuchen auch die weiteren erforderlichen Angaben gemäss Ziff. 2 Bst. c des Schlussprotokolls zum DBA CH-AT (Urteil des BVGer A-6532/2020 vom 21. Dezember 2021 E. 4.2.3).</w:t>
      </w:r>
    </w:p>
    <w:p>
      <w:r>
        <w:rPr>
          <w:b/>
        </w:rPr>
        <w:t>E. 3.1.1.2</w:t>
      </w:r>
    </w:p>
    <w:p>
      <w:r>
        <w:t>In Bezug auf das Subsidiaritätsprinzips nach Ziff. 2 Bst. a des Schlussprotokolls zum DBA CH-AT habe die ersuchende Behörde im Amtshilfeersuchen bestätigt, dass alle üblichen Informationsquellen ausgeschöpft worden seien, auf die sie in diesem Fall hätte zugreifen können, um die erforderlichen Informationen einzuholen, ohne das Risiko einzugehen, das Ergebnis der Ermittlungen zu gefährden. Nach dem völkerrechtlichen Vertrauensprinzip bestehe grundsätzlich kein Anlass, an Erklärungen anderer Staaten zu zweifeln. Mangels gegenteiliger, konkreter Anhaltspunkte sei damit von der Einhaltung des Subsidiaritätsprinzips auszugehen (Urteil des BVGer A-6532/2020 vom 21. Dezember 2021 E. 4.3).</w:t>
      </w:r>
    </w:p>
    <w:p>
      <w:r>
        <w:rPr>
          <w:b/>
        </w:rPr>
        <w:t>E. 3.1.2</w:t>
      </w:r>
    </w:p>
    <w:p>
      <w:r>
        <w:t>Zur Frage, ob das vorliegende Listenersuchen, den erhöhten Anforderungen genügt, um eine verbotene Beweisausforschung (sog. «fishing expedition») auszuschliessen, äusserte sich das Bundesverwaltungsgericht im Referenzurteil wie folgt:</w:t>
      </w:r>
    </w:p>
    <w:p>
      <w:r>
        <w:rPr>
          <w:b/>
        </w:rPr>
        <w:t>E. 3.1.2.1</w:t>
      </w:r>
    </w:p>
    <w:p>
      <w:r>
        <w:t>Erforderlich sei erstens, dass das Ersuchen eine detaillierte Beschreibung der Gruppe enthalte, welche die Tatsachen und speziellen Umstände nennt, die zum Ersuchen geführt hätten. Das vorliegende Ersuchen [des CLO] identifiziere die betroffenen Personen mittels eindeutig zuordenbaren Kundenstammnummern. Eine hinreichend detaillierte Beschreibung der Gruppe sei damit vorliegend zu bejahen (Urteil des BVGer A-6532/2020 vom 21. Dezember 2021 E. 4.4.1).</w:t>
      </w:r>
    </w:p>
    <w:p>
      <w:r>
        <w:rPr>
          <w:b/>
        </w:rPr>
        <w:t>E. 3.1.2.2</w:t>
      </w:r>
    </w:p>
    <w:p>
      <w:r>
        <w:t>Gemäss der dritten Voraussetzung habe die ersuchende Behörde aufzuzeigen, dass die verlangten Informationen geeignet seien, für die Erfüllung der steuerlichen Verpflichtungen der Steuerpflichtigen zu sorgen. Auch dieses Kriterium sei vorliegend erfüllt. Mit der Aufdeckung eines bisher im Rahmen der Steuererklärung nicht deklarierten Kontos - sofern ein solches bestehe - erhalte der ersuchende Staat die Möglichkeit, allfällige von Steuerpflichtigen zu Unrecht nicht entrichtete Steuern nachzufordern (Urteil des BVGer A-6532/2020 vom 21. Dezember 2021 E. 4.4.2).</w:t>
      </w:r>
    </w:p>
    <w:p>
      <w:r>
        <w:rPr>
          <w:b/>
        </w:rPr>
        <w:t>E. 3.1.3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hier streitbetroffene Amtshilfeersuchen Österreichs bezeichne unbestrittenermassen das anwendbare Steuerrecht. Fraglich und zu prüfen bleibe, ob auch hinreichende Motive für die Annahme von Steuerpflichtverletzungen genannt werden (Urteil des BVGer A-6532/2020 vom 21. Dezember 2021 E. 4.4.3). Die einschlägige bundesgerichtliche Rechtsprechung hat das Bundesverwaltungsgericht im Referenzurteil wie folgt dargelegt:</w:t>
      </w:r>
    </w:p>
    <w:p>
      <w:r>
        <w:rPr>
          <w:b/>
        </w:rPr>
        <w:t>E. 3.1.3.1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Urteil des BVGer A-6532/2020 vom 21. Dezember 2021 E. 4.4.3.1).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UBS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(vgl. BGE 146 II 150 E. 6.2.5 f.; zum Ganzen: Urteil des BVGer A-6532/2020 vom 21. Dezember 2021 E. 4.4.3.2).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BGer 2C_695/2017 vom 29. Oktober 2018 E. 5, insbes. E. 5.3.1; zum Ganzen: Urteil des BVGer A-6532/2020 vom 21. Dezember 2021 E. 4.4.3.2).</w:t>
      </w:r>
    </w:p>
    <w:p>
      <w:r>
        <w:rPr>
          <w:b/>
        </w:rPr>
        <w:t>E. 3.1.3.2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worden seien. Mit anderen Worten würde das vorliegende Listenersuchen Österreichs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Österreich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zum Ganzen: Urteil des BVGer A-6532/2020 vom 21. Dezember 2021 E. 4.4.3.2). Der Bezug zu Österreich werde vorliegend über die in der Liste erwähnten Domizilcodes hergestellt. Gemäss Amtshilfeersuchen habe sodann ein Abgleich der auf der Liste enthaltenen Kundenstammnummern auf Basis von zwei Abkommen mit der Schweiz (Sachverhalt Bst. A.b in fine) zur Zuordnung und Aussonderung von über 370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(Urteil des BVGer A-6532/2020 vom 21. Dezember 2021 E. 4.4.3.2).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Referenzurteil und es komme hinzu, dass die den Fall im Referenzurteil betreffenden Daten aus derselben Quelle stammen würden, die auch dem vom Bundesgericht als zulässig qualifizierten Listenersuchen Frankreichs zugrunde gelegen habe. Vor diesem Hintergrund sei hinsichtlich des Referenzurteils das Vorliegen hinreichend konkreter Anhaltspunkte für ein steuerrechtswidriges Verhalten der betroffenen Personen - und damit der (dortigen) Beschwerdeführenden - im dort streitbetroffenen Amtshilfeersuchen des CLO zu bejahen. Eine verbotene «fishing expedition», welche ein Nichteintreten auf das Amtshilfeersuchen nach sich ziehen müsste, liege daher nicht vor (Urteil des BVGer A-6532/2020 vom 21. Dezember 2021 E. 4.4.3.2).</w:t>
      </w:r>
    </w:p>
    <w:p>
      <w:r>
        <w:rPr>
          <w:b/>
        </w:rPr>
        <w:t>E. 3.2</w:t>
      </w:r>
    </w:p>
    <w:p>
      <w:r>
        <w:t>An diesen Erwägungen ist für den vorliegenden Fall vollumfänglich festzuhalten. Die diesbezüglichen nachfolgenden Vorbringen der Beschwerdeführenden vermögen an dieser Rechtsprechung nichts zu ändern.</w:t>
      </w:r>
    </w:p>
    <w:p>
      <w:r>
        <w:rPr>
          <w:b/>
        </w:rPr>
        <w:t>E. 3.3</w:t>
      </w:r>
    </w:p>
    <w:p>
      <w:r>
        <w:t>Laut den Beschwerdeführenden liegen aus verschiedenen Gründen nicht einmal genügende Anhaltspunkte vor für ein steuerrechtswidriges Verhalten der durch die dem Ersuchen beiliegende Liste identifizierbaren Personen - und insbesondere der Beschwerdeführenden - im Sinne eines Globalverdachts, d.h. in allgemeiner Weise für die Personen der Gruppe.</w:t>
      </w:r>
    </w:p>
    <w:p>
      <w:r>
        <w:rPr>
          <w:b/>
        </w:rPr>
        <w:t>E. 3.3.1</w:t>
      </w:r>
    </w:p>
    <w:p>
      <w:r>
        <w:t>So halten die Beschwerdeführenden die Anhaltspunkte, welche im bundesgerichtlich beurteilten französischen Amtshilfeersuchen zusammen betrachtet einen hinreichenden Verdacht auf steuerrechtswidriges Verhalten der betroffenen Personen begründeten, für das österreichische Amtshilfeverfahren für nicht relevant. Es lägen auch keine anderen Tatsachen vor, die auf gesetzeswidriges Verhalten ihrerseits sowie der übrigen vom vorliegend zu beurteilenden Ersuchen betroffenen Personen hindeuten würden. Sofern die Tatsache, dass in Frankreich ein Strafverfahren gegen die UBS geführt werde, überhaupt als hinreichend konkretes Verdachtsmoment für ein steuerrechtswidriges Verhalten der vom französischen Amtshilfeersuchen betroffenen Personen angesehen werden könne, treffe dies - so die Beschwerdeführenden - für Österreich jedenfalls nicht zu. Für die Beschwerdeführenden ist ferner die Auffassung der ESTV nicht nachvollziehbar, wonach die Übermittlung der Bankdaten im Rahmen der Spontaninformation einen Globalverdacht auf Steuerunehrlichkeit der von der Amtshilfe betroffenen Personen (mit-)begründen solle. Diese Ansicht sei im Rahmen des französischen Amtshilfeverfahrens weder vom Bundesgericht noch vom Bundesverwaltungsgericht vertreten worden. Die Domizilcodes für Österreich in den Listen sind laut den Beschwerdeführenden sodann, wenn überhaupt, nur ein Hinweis darauf, dass die betroffenen Personen in der Zeit, aus welcher die Listen stammen, d.h. im Jahr 2006 oder 2008, in Österreich ansässig gewesen seien, was noch nicht bedeute, dass diese Personen ihre steuerlichen Pflichten verletzt hätten. Eine Liste A von Konten mit genauer Identifikation der damit verbundenen Steuerpflichtigen mit einem Domizilcode für Österreich werde vom CLO anders als von den französischen Behörden nicht geltend gemacht. Das CLO bringe damit nicht einmal statistische Hinweise auf eine Steuerunehrlichkeit der vom Amtshilfeersuchen betroffenen Personen vor.</w:t>
      </w:r>
    </w:p>
    <w:p>
      <w:r>
        <w:rPr>
          <w:b/>
        </w:rPr>
        <w:t>E. 3.3.2</w:t>
      </w:r>
    </w:p>
    <w:p>
      <w:r>
        <w:t>Die Beschwerdeführenden bestreiten zu Recht nicht, dass auch im Anwendungsbereich des DBA CH-AT ein («Listenersuchen») grundsätzlich zulässig ist (E. 3.1.1.1). Des Weiteren enthält das Amtshilfeersuchen auch die weiteren erforderlichen Angaben gemäss Ziff. 2 Bst. c des Schlussprotokolls zum DBA CH-AT (Sachverhalt, Bst. A.b und A.c; E. 2.3.3 und 3.1.1.1). Auch vorliegend ist mangels gegenteiliger, konkreter Anhaltspunkte von der Einhaltung des Subsidiaritätsprinzips (E. 2.3.1) auszugehen. Das Bundesverwaltungsgericht hat im Referenzurteil bereits entschieden, dass sich wie im bundesgerichtlich beurteilten Listenersuchen Frankreichs (E. 3.1.3.2) auch das vorliegende Amtshilfeersuchen des CLO auf Daten derselben Quelle («Listen») basieren. Entgegen der Ansicht der Beschwerdeführenden ist es vorliegend zudem unerheblich, ob allenfalls in Österreich im Gegensatz zu Frankreich ein Strafverfahren gegen die UBS hängig ist oder nicht. Wie ebenfalls erwähnt begründet die Kombination der Tatsache, dass Listen mit Kundendaten nicht regulär im Systembackup der Bank vorhanden gewesen sind mit den übrigen Umständen (Ermittlungsverfahren bei der Bank mit anschliessender Beschlagnahmung der Daten sowie hohe Summe auf dem betreffenden Konto) einen konkreten Hinweis auf Unregelmässigkeiten (E. 3.1.3.1). Die Übermittlung der in E. 3.1.3.1 und E. 3.1.3.2 erwähnten «Listen» von Deutschland nach Österreich fand zudem auf legalem Weg der spontanen Amtshilfe von Deutschland statt (E. 3.1.3.2). Demnach können diese Daten sehr wohl Basis für das vorliegend zu beurteilende Amtshilfeersuchen des CLO bilden. Gemäss Referenzurteil wird der relevante Bezug zu Österreich über die in der Liste erwähnten Domizilcodes hergestellt. Damit seien hinreichende (statistische) Hinweise auf eine Steuerunehrlichkeit der vom Amtshilfeersuchen betroffenen Personen gegeben, zumal für die Zulässigkeit eines Listenersuchens ein globaler Verdacht für eine Steuerhinterziehung ausreichend sei. Sodann seien der Domizilcode auch bereits beim französischen Listenersuchen, das auf Daten derselben Quelle beruht habe, als genügend erachtet worden. Gemäss Angaben der ersuchenden Behörde belaufen sich die in der «Liste» ausgewiesenen Vermögenswerte auf über [mehrere] Milliarden Schweizer Franken, mithin auf eine erhebliche Summe (E. 3.1.3.2). Daran ist festzuhalten.</w:t>
      </w:r>
    </w:p>
    <w:p>
      <w:r>
        <w:rPr>
          <w:b/>
        </w:rPr>
        <w:t>E. 3.4.1</w:t>
      </w:r>
    </w:p>
    <w:p>
      <w:r>
        <w:t>Die Beschwerdeführenden bringen weiter vor, das österreichische Amtshilfeersuchen entspreche im Ergebnis dem in Ziff. 8.1 Bst. a des OECD-Kommentars illustrierten Musterfall einer unzulässigen «fishing expedition».</w:t>
      </w:r>
    </w:p>
    <w:p>
      <w:r>
        <w:rPr>
          <w:b/>
        </w:rPr>
        <w:t>E. 3.4.2</w:t>
      </w:r>
    </w:p>
    <w:p>
      <w:r>
        <w:t>Die vorliegende Situation ist nicht identisch mit dem erwähnten Musterfall. Ziff. 8.1 Bst. a des OECD-Kommentars zu Art. 26 des OECD-Musterabkommens, S. 9 (&lt; https://www.oecd-ilibrary.org &gt; taxation &gt; Catalogue Books &gt; Annuals &amp; Outlooks &gt; Model Tax Convention on Income and on Capital (Full Version) &gt; Table of Contents Commentaries on the Articles of the Model &gt; Convention Commentary on Article 26: Concerning the Exchange of Information &gt;, abgerufen am 12. Mai 2022) betrifft ein Ersuchen, worin es lediglich heisst, die Bank im ersuchten Staat sei dafür bekannt, über eine grosse Gruppe ausländischer Kontoinhaber zu verfügen, jedoch keine weiteren Informationen enthält («The request states that Bank B is known to have a large group of foreign account holders but does not contain any additional information.»). Das vorliegend zu beurteilende Amtshilfeersuchen enthält demgegenüber wie schon festgestellt sämtliche erforderlichen Angaben gemäss Ziff. 2 Bst. c des Schlussprotokolls zum DBA CH-AT (E. 2.3.3 und 3.1.1.1).</w:t>
      </w:r>
    </w:p>
    <w:p>
      <w:r>
        <w:rPr>
          <w:b/>
        </w:rPr>
        <w:t>E. 3.5.1</w:t>
      </w:r>
    </w:p>
    <w:p>
      <w:r>
        <w:t>Die Beschwerdeführenden monieren schliesslich, die Staatsanwalt-schaft Bochum habe zusammen mit deutschen Steuerfahndern am Sitz der UBS in Frankfurt im Zusammenhang mit einer Steuerstrafuntersuchung gegen deutsche Steuerpflichtige eine Haus-durchsuchung durchgeführt und sei dabei (nur) «rein zufällig» auch in den Besitz der besagten Listen gelangt. Die Rechtsprechung des Bundesgerichts in seinem Urteil 2C_695/2017 vom 29. Oktober 2018, wonach Listen mit Kundendaten in einer verborgenen Datei auf dem Personal Computer einer Mitarbeiterin bzw. nicht regulär im Systembackup der Bank vorhanden gewesen seien und dies ein Indiz dafür sei, dass die betreffenden Konten möglicherweise verdeckt geführt bzw. allenfalls nicht gesetzeskonform deklariert worden seien, sei «offensichtlich falsch und unhaltbar».</w:t>
      </w:r>
    </w:p>
    <w:p>
      <w:r>
        <w:rPr>
          <w:b/>
        </w:rPr>
        <w:t>E. 3.5.2</w:t>
      </w:r>
    </w:p>
    <w:p>
      <w:r>
        <w:t>Soweit die Beschwerdeführenden geltend machen wollte, es handle sich bei den gefundenen Listen um sog. personelle Zufallsfunde, die nicht verwertbar seien, geht sein Einwand fehl. Die Listen B und C wurden im Rahmen eines deutschen Strafverfahrens, mithin im Rahmen einer Hausdurchsuchung bei einer Bank in Deutschland gefunden. Ob diese Informationen im Rahmen eines österreichischen Steuererhebungs- oder eines Steuerstrafverfahrens nach österreichischem Recht verwertbar wären, ist grundsätzlich im österreichischen Verfahren zu prüfen (vgl. betreffend ein vergleichbares niederländisches Amtshilfeverfahren Urteil des BVGer A-1883/2021 vom 22. Februar 2022 E. 4.8.2).</w:t>
      </w:r>
    </w:p>
    <w:p>
      <w:r>
        <w:rPr>
          <w:b/>
        </w:rPr>
        <w:t>E. 3.6</w:t>
      </w:r>
    </w:p>
    <w:p>
      <w:r>
        <w:t>Zusammenfassend zeichnet sich vorliegend - wie auch im Referenzurteil - das folgende Bild: Es genügt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Es kommt hinzu, dass die vorliegenden Daten aus derselben Quelle stammen, die auch dem vom Bundesgericht als zulässig qualifizierten Listenersuchen Frankreichs zugrunde lag (E. 3.1.3.2). Vor diesem Hintergrund ist in casu das Vorliegen hinreichend konkreter Anhaltspunkte für ein steuerrechtswidriges Verhalten der betroffenen Personen - und damit der Beschwerdeführenden - im hier streitbetroffenen Amtshilfeersuchen des CLO zu bejahen. Eine verbotene «fishing expedition», welche ein Nichteintreten auf das Amtshilfeersuchen nach sich ziehen müsste, liegt daher nicht vor.</w:t>
      </w:r>
    </w:p>
    <w:p>
      <w:r>
        <w:rPr>
          <w:b/>
        </w:rPr>
        <w:t>E. 4</w:t>
      </w:r>
    </w:p>
    <w:p>
      <w:r>
        <w:t>Im Weiteren ist auf die voraussichtliche Erheblichkeit der zur Übermittlung vorgesehenen Informationen einzugehen.</w:t>
      </w:r>
    </w:p>
    <w:p>
      <w:r>
        <w:rPr>
          <w:b/>
        </w:rPr>
        <w:t>E. 4.1</w:t>
      </w:r>
    </w:p>
    <w:p>
      <w:r>
        <w:t>Die Beschwerdeführenden bezweifeln die voraussichtliche Erheblichkeit der zur Übermittlung vorgesehenen Informationen, da das Guthaben auf dem UBS-Unterkonto mit der Kontonummer [...] bereits regularisiert bzw. mit einer Abgeltungssteuer abgegolten worden sei. Aufgrund der vorgenommenen Regularisierung könne das UBS Konto [...] folglich nicht Gegenstand dieses Amtshilfeersuchens sein. Im Weiteren hätten die österreichischen Steuerpflichtigen unter dem (mittlerweile aufgehobenen) Quellensteuerabkommen zwischen der Schweiz und Österreich die Wahl gehabt, entweder eine direkt auf ihren Konten erhobene und den österreichischen Behörden anonym übermittelte Quellensteuer zu entrichten oder freiwillig Meldung zu erstatten. Vor diesem Hintergrund werde deutlich, dass die vom CLO ersuchten Informationen zu Konten, welche vom Abkommen erfasst gewesen und damit entweder versteuert oder bereits offengelegt worden seien, offensichtlich nicht erheblich seien. Die Vorinstanz hält demgegenüber die ersuchten Informationen für voraussichtlich erheblich. Dies mit Verweis auf die angefochtene Schlussverfügung, wonach gemäss den von der UBS gelieferten und grundsätzlich massgebenden Informationen das vorliegend ersuchte Bankkonto bereits während der ersuchten Zeitperiode am [Datum] geschlossen worden sei («Account Closing Date: [Datum]»). Folglich sei ohnehin nur der Kontosaldo der betroffenen Bankverbindung per 1. Januar 2012 zur Übermittlung an die ersuchende Behörde beabsichtigt. Zu diesem Zeitpunkt sei das ersuchte Konto unbestrittenermassen (noch) nicht saldiert gewesen. Ebenso wenig sei es mittels Quellensteuerabkommen regularisiert worden.</w:t>
      </w:r>
    </w:p>
    <w:p>
      <w:r>
        <w:rPr>
          <w:b/>
        </w:rPr>
        <w:t>E. 4.2</w:t>
      </w:r>
    </w:p>
    <w:p>
      <w:r>
        <w:t>Soweit die Beschwerdeführenden mit ihrem Hinweis auf das seinerzeitige Quellensteuerverfahren implizit vorbringen, das CLO würde allenfalls Informationen verlangen, in deren Besitz es schon ist, können diese daraus nichts zu ihren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4.3</w:t>
      </w:r>
    </w:p>
    <w:p>
      <w:r>
        <w:t>Für die Bejahung der voraussichtlichen Erheblichkeit genügt wie erwähnt eine vernünftige Möglichkeit im Zeitpunkt der Einreichung des Amtshilfeersuchens, dass sich die verlangten Informationen als erheblich erweisen werden (E. 2.3.2.1). Die Schliessung des besagten UBS-Kontos per [Datum] liegt innerhalb des ersuchten Zeitraums vom 1. Januar 2012 bis 31. Dezember 2015 (Sachverhalt, Bst. A.c). Folglich sieht die Vorinstanz zu Recht die Übermittlung (nur) des Kontosaldos der betroffenen Bankverbindung per 1. Januar 2012 an das CLO vor. Weil vorliegend wie gezeigt hinreichend konkrete Hinweise für Unregelmässigkeiten in der Steuerabwicklung bestehen, sind die ersuchten Informationen geeignet, für die Erfüllung der steuerlichen Verpflichtungen der Beschwerdeführenden im ersuchten Zeitraum zu sorgen (E. 3.1.2.2). Damit ist von der voraussichtlichen Erheblichkeit der vorliegend zur Übermittlung vorgesehenen Informationen betreffend die Beschwerdeführenden auszugehen.</w:t>
      </w:r>
    </w:p>
    <w:p>
      <w:r>
        <w:rPr>
          <w:b/>
        </w:rPr>
        <w:t>E. 5</w:t>
      </w:r>
    </w:p>
    <w:p>
      <w:r>
        <w:t>Zusammenfassend ist das Vorliegen hinreichend konkreter Anhaltspunkte für ein steuerrechtswidriges Verhalten der betroffenen Personen - und damit der Beschwerdeführenden - im hier streitbetroffenen Amtshilfeersuchen des CLO zu bejahen. Eine verbotene «fishing expedition», welche ein Nichteintreten auf das Amtshilfeersuchen nach sich ziehen müsste, liegt daher nicht vor. Die vom CLO ersuchten Informationen sind zudem als voraussichtlich erheblich zur Besteuerung der Beschwerdeführenden zu qualifizieren und dementsprechend zu übermitteln.</w:t>
      </w:r>
    </w:p>
    <w:p>
      <w:r>
        <w:rPr>
          <w:b/>
        </w:rPr>
        <w:t>E. 6</w:t>
      </w:r>
    </w:p>
    <w:p>
      <w:r>
        <w:t>Nach dem Gesagten sind die Voraussetzungen für die in der Schlussverfügung vorgesehene Amtshilfeleistung erfüllt. Die Beschwerde erweist sich als unbegründet und ist vollumfänglich abzuweisen.</w:t>
      </w:r>
    </w:p>
    <w:p>
      <w:r>
        <w:rPr>
          <w:b/>
        </w:rPr>
        <w:t>E. 7.1</w:t>
      </w:r>
    </w:p>
    <w:p>
      <w:r>
        <w:t>Ausgangsgemäss haben die Beschwerdeführenden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7.2</w:t>
      </w:r>
    </w:p>
    <w:p>
      <w:r>
        <w:t>Den unterliegenden Beschwerdeführenden ist keine Parteientschädigung zuzusprechen (vgl. Art. 64 Abs. 1 VwVG e contrario und Art. 7 Abs. 1 VGKE e contrario).</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