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A-2161/2012 vom 1. April 2014</w:t>
      </w:r>
    </w:p>
    <w:p>
      <w:r>
        <w:t>Bundesverwaltungsgericht, 2014-04-01, DE</w:t>
      </w:r>
    </w:p>
    <w:p>
      <w:r>
        <w:rPr>
          <w:b/>
        </w:rPr>
        <w:t xml:space="preserve">Quelle: </w:t>
      </w:r>
      <w:r>
        <w:t>https://mcp.opencaselaw.ch/entscheid/bvger_A-2161_2012</w:t>
      </w:r>
    </w:p>
    <w:p>
      <w:r>
        <w:t>FR: TAF A-2161/2012 du 1 avril 2014</w:t>
      </w:r>
    </w:p>
    <w:p>
      <w:r>
        <w:t>IT: TAF A-2161/2012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der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Die Enteigner beantragen, auf das Begehren des Enteigneten, die Anrechnung der Kosten für Schallschutzmassnahmen auf einen bestimmten Maximalbetrag zu beschränken, sei nicht einzutreten. Die Höhe der Anrechenbarkeit allfälliger Sachleistungen sei im angefochtenen Entscheid noch ausdrücklich offen gelassen worden und könne somit gar nicht Streitgegenstand sein. Die Enteigner übersehen, dass in Ziff. 3 des Dispositivs festgehalten wird, "die Kosten" (d.h. die gesamten Kosten) der Flughafen Zürich AG für Schallschutzmassnahmen gemäss Schallschutzkonzept vBR seien anzurechnen (entsprechend auch E. 11.2 f. des angefochtenen Entscheids). Zwar war zum Entscheidzeitpunkt unklar, ob gemäss dem erwähnten Konzept überhaupt noch (ergänzende) Schallschutzmassnahmen zu ergreifen sind (vgl. E. 11.2 des Entscheids), weshalb die Vorinstanz die Flughafen Zürich AG aufgefordert hat, "beförderlich eine Verfügung der kantonalen Baudirektion betreffend Notwendigkeit ergänzender Schallschutzmassnahmen einzuholen" (vgl. E. 11.3 des Entscheids). Darauf wird die Vorinstanz "die Höhe der auf die Entschädigung anzurechnenden Sachleistungen" in einem separaten Entscheid festlegen (vgl. Ziff. 5 des Dispositivs). In diesem Entscheid kann es aber nur noch um die Feststellung gehen, ob und in welcher Höhe Kosten für Schallschutzmassnahmen gemäss Schallschutzkonzept vBR anfallen. Hingegen ist im vorliegenden Beschwerdeverfahren darüber zu entscheiden, ob die Kosten lediglich bis zu einem bestimmten Maximalbetrag an die Entschädigung anzurechnen sind und die Flughafen Zürich AG allfällige darüber hinausgehende Kosten zusätzlich zu tragen hat. Zu beachten ist immerhin, dass von einem Beschwerdeführer gestützt auf Art. 48 Abs. 1 VwVG ein aktuelles praktisches Interesse an der Überprüfung des angefochtenen Entscheids zu verlangen ist; fehlt dieses Interesse schon bei Einreichung der Beschwerde, ist auf diese nicht einzutreten, entfällt es während des Verfahrens, so wird dieses infolge Gegenstandslosigkeit abgeschrieben (vgl. BVGE 2007/12 E. 2.1 mit Hinweisen). Die Enteigner haben bei der kantonalen Baudirektion kein Verfahren zur Anordnung ergänzender Schallschutzmassnahmen eingeleitet, aber gewisse Abklärungen bei der Fachstelle Lärmschutz getroffen. Die Parteien scheinen sich einig zu sein, dass an der betroffenen Liegenschaft keine Schallschutzmassnahmen gemäss Schallschutzkonzept vBR zu ergreifen sind (vgl. Eingabe der Enteigner vom 30. Januar 2013 samt Beilage, Stellungnahme des Enteigneten vom 2. April 2013, Ziff. 58, sowie Stellungnahme der Enteigner vom 16. Mai 2013, Ziff. 26). Gemäss den Enteignern könnte die Entschädigung daher - entgegen Ziff. 5 des Dispositivs - nach rechtskräftiger Festsetzung sofort ausbezahlt werden (vgl. Eingabe vom 30. Januar 2013). Solange der von der Vorinstanz in Aussicht gestellte separate Entscheid über die Höhe der Sachleistungen noch nicht ergangen ist, besteht jedoch ein aktuelles und praktisches Interesse des Enteigneten an der Überprüfung der in Ziff. 3 des Dispositivs angeordneten Anrechnung.</w:t>
      </w:r>
    </w:p>
    <w:p>
      <w:r>
        <w:rPr>
          <w:b/>
        </w:rPr>
        <w:t>E. 1.4</w:t>
      </w:r>
    </w:p>
    <w:p>
      <w:r>
        <w:t>Auf die frist- und formgerecht eingereichten Beschwerden der Enteigner vom 20. April 2012 und des Enteigneten vom 23. April 2012 ist damit vollumfänglich einzutreten.</w:t>
      </w:r>
    </w:p>
    <w:p>
      <w:r>
        <w:rPr>
          <w:b/>
        </w:rPr>
        <w:t>E. 2</w:t>
      </w:r>
    </w:p>
    <w:p>
      <w:r>
        <w:t>Vertieft zu prüfen wäre die Zulässigkeit der Anschlussbeschwerde des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21).</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der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(Modell "MIFLU I", E. 11; Schätzungsstichtag und massgebliche Lärmwerte, E. 12 und 13; Vorbestehende Lärmbelastung, E. 14 bis 16) sowie auf die Bestimmung des Zuschlags für nicht lärmbezogene Aspekte eingegangen (E. 17). Schliesslich wird geprüft, ob ein Grundstückserwerb nach dem 1. Januar 1961 eine Entschädigungskürzung zur Folge haben kann (Berücksichtigung des späten Erwerbszeitpunkts, E. 18) und ob die Kosten allfälliger Schallschutzmassnahmen an die Entschädigung anzurechnen sind (E. 19).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6</w:t>
      </w:r>
    </w:p>
    <w:p>
      <w:r>
        <w:t>Im vorliegenden Fall erwarb der Enteignete das betreffende Stockwerkeigentum erst nach dem 1. Januar 1961. Er kann eine Entschädigung damit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selbst genutztes Wohneigentum festzulegen war, anhand des hedonischen Bewertungsmodells "MIFLU I".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11).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MIFLU I basiert, deutlich weniger auf fluglärmbelastete Liegenschaften innerhalb eines Überflugkorridors beziehen als auf solche ausserhalb. Daher ist nicht davon auszugehen, MIFLU I bilde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(Stockwerkeigentum)</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 Die soeben dargestellte Vorgehensweise ändert sich, wenn die vom "Teilüberflug" betroffene Liegenschaft in Stockwerkeigentum aufgeteilt ist, also über den Anspruch eines Stockwerkeigentümers zu befinden ist: In einem solchen Fall schlüsselt die Vorinstanz den lärmbedingten Minderwert des Stockwerkeigentumsanteils nicht in einen Gebäude- und einen Landanteil auf, sondern stellt allein darauf ab, zu welchem Anteil die jeweils betroffene Stockwerkeinheit (Wohnung) innerhalb des Korridors liegt. Befindet sich die Wohnung vollständig im Korridor, wird die Komponente "lärmverursachter Minderwert" somit gar nicht gekürzt, obschon die Gesamtliegenschaft nur von einem "Teilüberflug" betroffen ist. Liegt die einzelne Wohnung umgekehrt vollständig ausserhalb des Korridors, wird der lärmbedingte Minderwert überhaupt nicht ersetzt.</w:t>
      </w:r>
    </w:p>
    <w:p>
      <w:r>
        <w:rPr>
          <w:b/>
        </w:rPr>
        <w:t>E. 9.1</w:t>
      </w:r>
    </w:p>
    <w:p>
      <w:r>
        <w:t>Der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 Besteht an einer Liegenschaft Stockwerkeigentum, ist entsprechend allen Stockwerkeigentümern eine Entschädigung für den gesamten Minderwert ihres Stockwerkeigentumsanteils zuzusprechen. Diese haben zwar ein Sonderrecht an einem bestimmten Teil eines Gebäudes, sind aber dennoch Miteigentümer, womit sie die Liegenschaft nach Bruchteilen und ohne äusserliche Abteilung in ihrem Eigentum haben.</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Der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Der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bzw. zwischen inner- und ausserhalb des Korridors liegenden Stockwerkeinheiten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 Im Fall von Stockwerkeigentum müssen damit auch jene Stockwerkeigentümer Anspruch auf eine Entschädigung haben, die in einem vollständig ausserhalb des Überflugkorridors gelegenen Gebäude wohnen.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Im Fall von Stockwerkeigentum ist allen Stockwerkeigentümern der gesamte Minderwert ihres Stockwerkeigentumsanteils zu ersetzen.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hat der Enteignete Stockwerkeigentum an einer grossen, mit (mehreren) Mehrfamilienhäusern überbauten Parzelle. Von der Parzellenfläche befindet sich ein kleiner Teil, nämlich 831m2, innerhalb des festgelegten Überflugkorridors. Da die Gesamtliegenschaft also von einem "Teilüberflug" betroffen ist, hat der Enteignete Anspruch auf eine Entschädigung, die den Minderwert seines Stockwerkeigentumsanteils vollständig deckt. Die vom Enteigneten aufgeworfene Frage nach der Breite des Überflugkorridors kann demnach offen gelassen werden. Bestimmung der Komponente "lärmverursachter Minderwert" MIFLU I</w:t>
      </w:r>
    </w:p>
    <w:p>
      <w:r>
        <w:rPr>
          <w:b/>
        </w:rPr>
        <w:t>E. 11</w:t>
      </w:r>
    </w:p>
    <w:p>
      <w:r>
        <w:t>Die Vorinstanz hat den lärmbedingten Minderwert des Stockwerkeigentumsanteils anhand des hedonischen Modells "MIFLU" ermittelt. Dieses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11.1</w:t>
      </w:r>
    </w:p>
    <w:p>
      <w:r>
        <w:t>Der Enteignete rügt zunächst, in den vorliegenden Fällen sei MIFLU I in der Version 4.5 verwendet worden. In dieser Version werde neben der Fluglärm-Grundbelastung (Leq16h [6-22 Uhr]) die Belastung während der ersten, zweiten und letzten Nachtstunde berücksichtigt (Leq1h [22-23 Uhr], Leq1h [23-24 Uhr] und Leq1h [5-6 Uhr]). Die enormen Lärmwerte in den letzten zwei Abendstunden zwischen 20 und 22 Uhr würden demnach nur über die Grundbelastung (also den Mittelungspegel über alle 16 Tagesstunden) berücksichtigt, wo sie sich aber zu wenig niederschlagen würden. In der vom Bundesgericht "abgesegneten" Version habe MIFLU I denn auch zusätzlich die Spitzenbelastung (max. Leq1h zwischen 7 und 21 Uhr) sowie die Belastung während der Stunde von 21 bis 22 Uhr (Leq1h [21-22h]) berücksichtigt. Es sei unverständlich, dass an diesen gerade im Zusammenhang mit den Ostanflügen so zentralen Parametern nicht festgehalten worden sei.</w:t>
      </w:r>
    </w:p>
    <w:p>
      <w:r>
        <w:rPr>
          <w:b/>
        </w:rPr>
        <w:t>E. 11.1.1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11.1.2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11.1.3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Der Enteignete hat daraus geschlossen,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 Die Enteigner führen in ihrer Stellungnahme vom 26. September 2012 ergänzend aus, bereits in der Zwischenversion 4.2 habe eine Korrektur des Verkehrswerts vorgenommen werden können. Was die Darstellung der Lärmwerte und die Rundungen betreffe, habe die Zwischenversion aber noch der Version 3.0 entsprochen. Weiter legen die Enteigner ihrer Stellungnahme das Datenblatt einer Minderwertberechnung mit der Version 3.0b bei. Daraus ist ersichtlich, dass bei einer Berechnung mit dieser Version, genauso wie bei der Version 4.5, ein Minderwert wegen Fluglärms per Stichjahr 2002 von 17.2% resultiert.</w:t>
      </w:r>
    </w:p>
    <w:p>
      <w:r>
        <w:rPr>
          <w:b/>
        </w:rPr>
        <w:t>E. 11.1.4</w:t>
      </w:r>
    </w:p>
    <w:p>
      <w:r>
        <w:t>Damit steht fest,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11.2</w:t>
      </w:r>
    </w:p>
    <w:p>
      <w:r>
        <w:t>Der Enteignete ist allerdings der Ansicht, MIFLU I trage auch in der unveränderten Spezifikation der auf den Abend konzentrierten Lärmbelastung durch die Ostanflüge zu wenig Rechnung. Erstens wird seines Erachtens die Lärmbelastung zwischen 20 und 21 Uhr nur ungenügend berücksichtigt, obschon der Leq1h (20-21 Uhr) über die Spitzenbelastungs-Variable in die Minderwertberechnung einfliesse. Diesen Standpunkt begründete der Enteignete anfangs damit, dass ein Entwertungssatz von 0.65% pro dB angesichts der hohen Lärmsensibilität der Bevölkerung zur abendlichen Erholungszeit zu tief sei. Nach Einreichung ergänzender Unterlagen betreffend Flugbewegungszahlen und Fluglärmwerte durch die Enteigner modifizierte er seine Argumentation sodann. Er führt nun aus, in der Stunde zwischen 20 und 21 Uhr fänden Ostanflüge grundsätzlich nur an Wochenenden und Feiertagen statt, an denen tendenziell ein höheres Ruhebedürfnis bestehe. Der Leq1h (20-21 Uhr) werde aber übers ganze Jahr gemittelt und damit "verwässert". Er vermöge den Einfluss der auf die Wochenenden und Feiertage konzentrierten Lärmbelastung nicht sachgerecht abzubilden. Zweitens bestreitet der Enteignete, dass dem Modell eine genügende Datenbasis zur Beurteilung der Minderwerte im Osten des Flughafens zu Grunde liege. Die Anzahl von Transaktionsdaten aus dem Osten des Flughafens bzw. von Objekten mit Abendbelastung sei unklar.</w:t>
      </w:r>
    </w:p>
    <w:p>
      <w:r>
        <w:rPr>
          <w:b/>
        </w:rPr>
        <w:t>E. 11.2.1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des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des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11.2.2</w:t>
      </w:r>
    </w:p>
    <w:p>
      <w:r>
        <w:t>Es bestehen somit keine Anhaltspunkte dafür, dass MIFLU I der Situation im Osten des Flughafens nicht ausreichend Rechnung trägt. Auf die Offenlegung weiterer Modellgrundlagen durch die ZKB und die Einholung eines Gutachtens kann verzichtet werden.</w:t>
      </w:r>
    </w:p>
    <w:p>
      <w:r>
        <w:rPr>
          <w:b/>
        </w:rPr>
        <w:t>E. 11.3</w:t>
      </w:r>
    </w:p>
    <w:p>
      <w:r>
        <w:t>Zusammenfassend hat die Vorinstanz den lärmbedingten Minderwert zu Recht anhand von MIFLU I in der Version 4.5 vom 20. April 2010 ermitteln lassen.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Für die Minderwertberechnung wurden die Lärmwerte des Jahres 2002 herangezogen.</w:t>
      </w:r>
    </w:p>
    <w:p>
      <w:r>
        <w:rPr>
          <w:b/>
        </w:rPr>
        <w:t>E. 13</w:t>
      </w:r>
    </w:p>
    <w:p>
      <w:r>
        <w:t>Der Enteignete hat im vorinstanzlichen Verfahren verlangt, bei der Minderwertberechnung sei auf die Belastungswerte gemäss vBR abzustellen, eventuell auf die Belastungswerte des Jahres 2007. Die Vorinstanz hält im angefochtenen Entscheid fest, der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MIFLU I auf den in diesem Programm abgespeicherten Lärmdaten beruhe und ein Abstellen auf Lärmdaten ausserhalb dieses Programms vorliegend systemwidrig wäre. Die nachträgliche Entschädigungsforderung nach Art. 41 EntG, die der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Der Enteignete führt in seiner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seines Standpunkts bringt der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Der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der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der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Der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Stichjahr 2002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13.4</w:t>
      </w:r>
    </w:p>
    <w:p>
      <w:r>
        <w:t>Es bleibt auf die Vorbringen des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Der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der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vom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vom Enteigneten angerufene zukünftige Entwicklung ist jedoch nicht zu berücksichtigen, da diese nicht mit hinreichender Sicherheit in nächster Zukunft eintreten wird. Vorbestehende Lärmbelastung (Stockwerkeigentum)</w:t>
      </w:r>
    </w:p>
    <w:p>
      <w:r>
        <w:rPr>
          <w:b/>
        </w:rPr>
        <w:t>E. 14</w:t>
      </w:r>
    </w:p>
    <w:p>
      <w:r>
        <w:t>Der Enteignete hat das Stockwerkeigentum nach 1961 erworben. Die Vorinstanz hat in solchen Fällen jeweils beurteilt, ob im Kaufpreis, der für den Stockwerkeigentumsanteil bezahlt worden ist, eine fluglärmbedingte Entwertung schon spürbar zum Ausdruck kam. Sofern die Vorinstanz dies bejahte, nahm sie bei der Komponente "lärmverursachter Minderwert" eine Kürzung "aus Billigkeitsgründen" vor. Soweit es sich bei den jeweiligen Enteigneten um die Ersterwerber handelt, die Erstellung des Gebäudes und der Erwerb des Stockwerkeigentums also zusammenfallen, verglich die Vorinstanz den Kaufpreis mit dem im Rahmen des Enteignungsverfahrens ermittelten Neuwert. Sie stellte dabei auf den Zürcher Wohneigentumsindex (ZWEX) ab, der von der ZKB publiziert wird. Zunächst ermittelte sie anhand dieses Indexes die Preisentwicklung von Wohneigentum im Kanton Zürich zwischen dem Kaufzeitpunkt und dem vierten Quartal 2001. Sodann verglich sie den im Verhältnis der Preisentwicklung "auf-" bzw. "abgewerteten" Kaufpreis mit dem Neuwert ohne Fluglärm per Stichjahr 2002, wie ihn MIFLU I ausweist. War das Stockwerkeigentum nach dem Jahr 1990 erworben worden, stellte die Vorinstanz zur Beurteilung der Preisentwicklung auch auf die jährlichen Medianpreise für Stockwerkeigentum in der Gemeinde Kloten ab. Für den Zeitraum vor 1990 sind die entsprechenden Daten, die vom Statistischen Amt des Kantons Zürich publiziert werden, nicht vorhanden. Liegt der anhand des ZWEX "auf-" bzw. "abgewertete" Kaufpreis deutlich tiefer als der Neuwert ohne Fluglärm per Stichjahr 2002, so ging die Vorinstanz davon aus, es sei zumindest nicht auszuschliessen, dass zum Kaufzeitpunkt "dem geänderten Ortsgebrauch zufolge Fluglärms" Rechnung getragen worden sei. Entsprechend nahm sie in einem solchen Fall einen Billigkeitsabzug von 10% des ermittelten lärmbedingten Minderwerts vor. Konnte die Vorinstanz hingegen nicht ausschliessen, dass die Differenz zwischen dem Kaufpreis und dem Neuwert ohne Fluglärm per 2002 allein von der allgemeinen Preisentwicklung in Kloten herrührt, so verwarf sie einen spürbaren Einfluss der damaligen Fluglärmbelastung auf den Kaufpreis. Ein Billigkeitsabzug wurde in diesen Fällen nicht vorgenommen.</w:t>
      </w:r>
    </w:p>
    <w:p>
      <w:r>
        <w:rPr>
          <w:b/>
        </w:rPr>
        <w:t>E. 14.1</w:t>
      </w:r>
    </w:p>
    <w:p>
      <w:r>
        <w:t>Die Enteigner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Erwerbszeitpunkt". Die zum Zeitpunkt des Grundstückerwerbs vorbestehende Lärmbelastung sei daher in jedem Fall zu berücksichtigen. Dies, indem vom lärmbedingten Minderwert per Stichtag der bereits zum Erwerbszeitpunkt bestehende lärmbedingte Minderwert abgezogen werde. Die Enteigner haben dem Bundesverwaltungsgericht daher MIFLU-I-Datenblätter mit Minderwertberechnungen per 1996 eingereicht. Diese weisen eine Grundbelastung von 59.9 dB und einen lärmbedingten Minderwert von 11.2% ([Adresse 1]) bzw. eine Grundbelastung von 60.7 dB und lärmbedingte Minderwerte von jeweils 11.8% ([Adresse 2]) aus. Die Enteigner bringen vor, auch für Grundstücke, die vor 1996 erworben worden seien, zeige eine Bewertung mit MIFLU I die Grössenordnung des Lärmeinflusses in der Zeit vor Einführung der Ostanflüge auf. Zwar seien in diesem Modell tatsächlich nur Datensätze ab 1996 enthalten, doch sei das Flugregime bis 1996 ja genau gleich geblieben.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14.2</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 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14.3</w:t>
      </w:r>
    </w:p>
    <w:p>
      <w:r>
        <w:t>Die Vorinstanz führt in mehreren ihrer Entscheide selber aus, die Beurteilung, ob im Kaufpreis ein fluglärmbedingter Minderwert berücksichtigt worden sei, gestalte sich schwierig. An sich gelte es in Schätzerkreisen als verpönt, "aus irgendwelchen Indexwerten frühere Verkehrswerte herzuleiten". Selbst wenn man dies tue, könne den entsprechenden Berechnungen bestenfalls ein Hinweis entnommen werden, ob beim Kauf einem geänderten Ortsgebrauch im Hinblick auf den Fluglärm Rechnung getragen worden sei und eine Herabsetzung der Entschädigung ins Auge gefasst werden könne (vgl. dazu auch Francesco Canonica, Die Immobilienbewertung, Schätzerwissen im Überblick, 1. Auflage 2009, herausgegeben vom Schweizerischen Immobilienschätzer-Verband, S. 79, wonach früher bezahlte Kaufpreise "keinesfalls" mit statistischen Faktoren auf einen heutigen Stichtag aktualisiert werden dürfen). Es waren die genannten bundesgerichtlichen Vorgaben, welche die Vorinstanz veranlassten, in diesem Bewusstsein die fragliche "Kaufpreisanalyse" dennoch vorzunehmen.</w:t>
      </w:r>
    </w:p>
    <w:p>
      <w:r>
        <w:rPr>
          <w:b/>
        </w:rPr>
        <w:t>E. 14.4</w:t>
      </w:r>
    </w:p>
    <w:p>
      <w:r>
        <w:t>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14.4.1</w:t>
      </w:r>
    </w:p>
    <w:p>
      <w:r>
        <w:t>Erstens stellen sich bereits bei der Beurteilung, ob der Kaufpreis dem damaligen Verkehrswert ohne Fluglärm entsprach oder tiefer lag, erhebliche Schwierigkeiten. Wie sich anhand der vorliegenden Fälle aufzeigen lässt, gilt es zu Recht als "verpönt", anhand von Preisindizes aus einem aktuellen Verkehrswert einen früheren Verkehrswert herzuleiten bzw. einen älteren Kaufpreis zu "aktualisieren". So bildet der ZWEX gemäss Angaben auf der Website der ZKB die qualitätsbereinigte Entwicklung der Marktpreise für Einfamilienhäuser und Stockwerkeigentum im Kanton Zürich ab. Der Index werde auf Basis von 33'000 realen Immobilientransaktionen seit 1980 berechnet (vgl. &lt;www.zkb.ch&gt; &gt; EigenheimCenter &gt; Marktinfos &gt; Wohneigentumsindex [ZWEX] &gt; Methode, besucht am 4. April 2013). Der ZWEX beruht somit auf einer breiten statistischen Basis, gibt jedoch nicht im Einzelnen Auskunft über die Preisentwicklung in bestimmten Gemeinden oder wenigstens Regionen. Dass ein Bedarf nach einer regionalen Aufschlüsselung besteht, zeigt sich aber nur schon daran, dass seit Mitte 2006 die Unterindizes "ZWEX See" (Stadt Zürich und Seegemeinden) und "ZWEX Regio" (Gemeinden ohne Anstoss an den Zürichsee) geführt werden. Demgegenüber liegen die jährlichen Medianpreise für Stockwerkeigentum des Statistischen Amts des Kantons Zürich nach Gemeinden aufgeschlüsselt vor. Diese Preise sind jedoch nicht als "Index" verwendbar, unterliegen sie doch starken Schwankungen. So fiel der Medianpreis für Stockwerkeigentum in der Gemeinde Kloten von Fr. 730'000.- im Jahr 1994 auf Fr. 447'500.- im Jahr 1995 (vgl. www.statistik.zh.ch Daten Daten nach Themen Immobilien &amp; Raum Immobilienmarkt/-preise Boden- und Immobilienpreise [Daten] Anzahl Transaktionen und Preise von EFH, MFH und Stockwerkeigentum seit 1990 [Excel], besucht am 5. April 2013). Dies erklärt sich dadurch, dass den einzelnen Werten verhältnismässig wenige Transaktionen zu Grunde liegen (in Kloten sind es teilweise lediglich 20 bis 30) und gleichzeitig keine Qualitätsbereinigung stattfindet. Die Medianpreise bilden daher nicht die allgemeine Preisentwicklung ab, sondern werden erheblich durch die Qualität (Grösse, Ausstattung, Lage) der während des jeweiligen Jahres konkret gehandelten Objekte beeinflusst. Da es somit nicht möglich ist, einen früheren Kaufpreis und einen für einen aktuelleren Zeitpunkt berechneten Verkehrswert anhand von Preisindizes vergleichbar zu machen, könnte höchstens rückwirkend auf den Kaufzeitpunkt eine konkrete Verkehrswertschätzung vorgenommen werden. Dies wäre aber oftmals mit grossem Aufwand verbunden und in Fällen, in denen der Erwerb der Liegenschaft schon Jahrzehnte zurückliegt, wohl überhaupt nicht möglich.</w:t>
      </w:r>
    </w:p>
    <w:p>
      <w:r>
        <w:rPr>
          <w:b/>
        </w:rPr>
        <w:t>E. 14.4.2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Auch ein Teil der Enteigneten argumentiert, Abweichungen von Verkehrswertschätzungen seien jedenfalls in einem gewissen Rahmen üblich und damit bei der Prüfung einer allfälligen Berücksichtigung der Lärmvorbelastung im Kaufpreis "von vornherein unverdächtig". Auch grössere Abweichungen könnten andere Gründe als eine allfällige Lärmvorbelastung haben.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w:t>
      </w:r>
    </w:p>
    <w:p>
      <w:r>
        <w:rPr>
          <w:b/>
        </w:rPr>
        <w:t>E. 14.4.3</w:t>
      </w:r>
    </w:p>
    <w:p>
      <w:r>
        <w:t>Das Bundesverwaltungsgericht erachtet es aus diesen Gründen nicht für möglich, einzelfallweise einen allfälligen Einfluss der vorbestehenden Fluglärmbelastung auf den Kaufpreis zu prüfen.</w:t>
      </w:r>
    </w:p>
    <w:p>
      <w:r>
        <w:rPr>
          <w:b/>
        </w:rPr>
        <w:t>E. 14.5</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14.6</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Soweit in den vorliegenden Fällen Stockwerkeigentum von den direkten Überflügen betroffen ist, liegt der Kaufzeitpunkt jeweils in den Achtziger- oder Neunzigerjahren. Es ist somit zu beurteilen, ob in diesem Zeitraum im Bereich des Überflugkorridors in Kloten eine Lärmbelastung gegeben war, die sich auf den Kaufpreis für Stockwerkeigentum jeweils ausgewirkt haben muss. Ergibt sich eine solche "Einpreisung", ist dies bei der Bestimmung der Komponente "lärmverursachter Minderwert" zu berücksichtigen.</w:t>
      </w:r>
    </w:p>
    <w:p>
      <w:r>
        <w:rPr>
          <w:b/>
        </w:rPr>
        <w:t>E. 15.1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15.2</w:t>
      </w:r>
    </w:p>
    <w:p>
      <w:r>
        <w:t>Hatte die Lärmbelastung zum Kaufzeitpunkt bereits ein bestimmtes Niveau erreicht, kann generell davon ausgegangen werden, sie sei im Kaufpreis berücksichtigt (vgl. oben E. 14.4.2). Zu beurteilen ist nun, wo die entsprechende Schwelle anzusetzen ist.</w:t>
      </w:r>
    </w:p>
    <w:p>
      <w:r>
        <w:rPr>
          <w:b/>
        </w:rPr>
        <w:t>E. 15.2.1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15.2.2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Im Rahmen einer schematischen Beurteilung ist vorliegend daher von einer Berücksichtigung der Fluglärmbelastung im Kaufpreis für Stockwerkeigentum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15.2.3</w:t>
      </w:r>
    </w:p>
    <w:p>
      <w:r>
        <w:t>Sofern die Grundbelastung im Zeitraum des Erwerbs des Stockwerkeigentums 60 dB erreichte, bestand demnach eine Lärmbelastung, die sich auf den Kaufpreis ausgewirkt haben muss.</w:t>
      </w:r>
    </w:p>
    <w:p>
      <w:r>
        <w:rPr>
          <w:b/>
        </w:rPr>
        <w:t>E. 15.3</w:t>
      </w:r>
    </w:p>
    <w:p>
      <w:r>
        <w:t>Es bleibt die Höhe des Abzugs zu bestimmen, der bei der Komponente "lärmverursachter Minderwert" gegebenenfalls vorzunehmen ist.</w:t>
      </w:r>
    </w:p>
    <w:p>
      <w:r>
        <w:rPr>
          <w:b/>
        </w:rPr>
        <w:t>E. 15.3.1</w:t>
      </w:r>
    </w:p>
    <w:p>
      <w:r>
        <w:t>Ging die Vorinstanz im Einzelfall von einer "Einpreisung" aus, hat sie die Höhe des "Billigkeitsabzugs" jeweils pauschal auf 10% des (auf Basis der Lärmdaten des Jahres 2002 berechneten) lärmbedingten Minderwerts festgesetzt. In dieser Hinsicht nahm also bereits die Vorinstanz keine Einzelfallbeurteilung vor. Dies daher, weil auch sie davon ausging, dass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ist bei einem Kaufzeitpunkt in den Achtziger- oder Neunzigerjahren, eine Grundbelastung von 60 dB vorausgesetzt, jedoch generell zu bejahen und nicht bloss in Einzelfällen aufgrund einer "Kaufpreisanalyse". Da also aufgrund anderer Voraussetzungen von einer solchen "Einpreisung" ausgegangen wird, ist die Höhe des entsprechenden Abzugs neu festzulegen.</w:t>
      </w:r>
    </w:p>
    <w:p>
      <w:r>
        <w:rPr>
          <w:b/>
        </w:rPr>
        <w:t>E. 15.3.2</w:t>
      </w:r>
    </w:p>
    <w:p>
      <w:r>
        <w:t>Nicht zu folgen ist dabei dem Teil der Enteigneten, der geltend macht, der Kaufpreisabschlag (und damit der entsprechende Abzug) könne nur auf Basis des Preisniveaus zum Kaufzeitpunkt bestimmt werden. Liegt der Erwerb weiter zurück, mögen die Preise für Stockwerkeigentum in Kloten zwar wesentlich tiefer gelegen haben als im Stichjahr 2002. Entscheidend ist indes die relative Höhe der Preisreduktion, die ja gewissermassen eine Entschädigung für einen Teil des Schadens darstellt. Die absolute Höhe des demnach bereits gedeckten Schadens ist stets anhand des Preisniveaus per Stichtag zu bestimmen. Der Abzug für die "Einpreisung" der vorbestehenden Lärmbelastung kann daher in Abhängigkeit des Verkehrswerts per Stichjahr 2002 festgelegt werden.</w:t>
      </w:r>
    </w:p>
    <w:p>
      <w:r>
        <w:rPr>
          <w:b/>
        </w:rPr>
        <w:t>E. 15.3.3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Preisreduktion im Einzelfall nicht in der Höhe der Verkehrswertminderung veranschlagt haben, welche die hedonischen Modelle bei entsprechender Grundbelastung ausweisen. Wurde der Wert von 60 dB nur knapp erreicht, kann die Preisreduktion vielmehr noch moderat ausgefallen sein. Solange der Wert von 60 dB nicht deutlich überschritten wurde, ist daher lediglich ein geringer Abzug angezeigt. Es rechtfertigt sich damit, den Abzug im Fall einer Grundbelastung von 60 dB auf 5% des Verkehrswerts 2002 ohne Fluglärm festzusetzen.</w:t>
      </w:r>
    </w:p>
    <w:p>
      <w:r>
        <w:rPr>
          <w:b/>
        </w:rPr>
        <w:t>E. 15.3.4</w:t>
      </w:r>
    </w:p>
    <w:p>
      <w:r>
        <w:t>Erreichte die Grundbelastung wenigstens 60 dB, ist bei der Komponente "lärmverursachter Minderwert" vorliegend also ein Abzug in der Höhe von 5% des Verkehrswerts 2002 ohne Fluglärm vorzunehmen. Im Falle einer deutlichen Überschreitung wäre der Abzug höher anzusetzen.</w:t>
      </w:r>
    </w:p>
    <w:p>
      <w:r>
        <w:rPr>
          <w:b/>
        </w:rPr>
        <w:t>E. 15.4</w:t>
      </w:r>
    </w:p>
    <w:p>
      <w:r>
        <w:t>Zusammenfassend ist bei einem Kaufzeitpunkt ab 1980 von einer "Einpreisung" der vorbestehenden Lärmbelastung auszugehen, wenn die Grundbelastung im Zeitraum des Erwerbs des Stockwerkeigentums 60 dB erreichte. Gegebenenfalls ist bei der Komponente "lärmverursachter Minderwert" ein Abzug in der Höhe von 5% des Verkehrswerts ohne Fluglärm vorzunehmen. Bei einer deutlichen Überschreitung der Schwelle von 60 dB ist der Abzug zu erhöhen.</w:t>
      </w:r>
    </w:p>
    <w:p>
      <w:r>
        <w:rPr>
          <w:b/>
        </w:rPr>
        <w:t>E. 16</w:t>
      </w:r>
    </w:p>
    <w:p>
      <w:r>
        <w:t>Im vorliegenden Fall handelt es sich beim Enteigneten nicht um einen Ersterwerber. Aus diesem Grund konnte der Kaufpreis im Rahmen der "Kaufpreisanalyse" nicht mit einem Neuwert verglichen werden, sondern es war der eigentliche Verkehrswert per Kaufzeitpunkt (Neuwert abzüglich Altersentwertung) heranzuziehen. Da der Enteignete das Stockwerkeigentum erst im Jahr 1999 erworben hat (Kaufvertrag vom 15. Juli 1999; Eigentumsübergang am [...]), konnte dieser Verkehrswert indes mit MIFLU I ermittelt werden. Entsprechend war auch kein Rückgriff auf Preisindizes notwendig. Gemäss den Feststellungen der Vorinstanz liegt der Kaufpreis sogar leicht über dem Verkehrswert ohne Fluglärm per Erwerbsjahr 1999. Daher sah die Vorinstanz keinen Anlass für einen Billigkeitsabzug.</w:t>
      </w:r>
    </w:p>
    <w:p>
      <w:r>
        <w:rPr>
          <w:b/>
        </w:rPr>
        <w:t>E. 16.1</w:t>
      </w:r>
    </w:p>
    <w:p>
      <w:r>
        <w:t>Wie bereits ausgeführt, steht auch bei einem aus Sicht des Schätzers überhöhten Kaufpreis nicht fest, dass die Fluglärmbelastung auf diesen Kaufpreis keinen Einfluss gehabt hat. Denn auch die Gründe für einen überhöhten Preis lassen sich letztlich nicht eruieren. Es ist somit auch im vorliegenden Fall darauf abzustellen, ob die Grundbelastung im Zeitraum des Erwerbs des Stockwerkeigentums 60 dB erreichte.</w:t>
      </w:r>
    </w:p>
    <w:p>
      <w:r>
        <w:rPr>
          <w:b/>
        </w:rPr>
        <w:t>E. 16.2</w:t>
      </w:r>
    </w:p>
    <w:p>
      <w:r>
        <w:t>Das MIFLU-I-Datenblatt für das Jahr 1999 weist eine Grundbelastung von 60.1 dB aus. Damit ist von einer "Einpreisung" der vorbestehenden Lärmbelastung auszugehen und ein Abzug in der Höhe von 5% des Verkehrswerts ohne Fluglärm vorzunehmen. Der Verkehrswert ohne Fluglärm per Stichjahr 2002 beläuft sich auf Fr. (...), der Abzug somit auf (gerundet) Fr. (...). Bestimmung des Zuschlags für nicht lärmbezogene Aspekte</w:t>
      </w:r>
    </w:p>
    <w:p>
      <w:r>
        <w:rPr>
          <w:b/>
        </w:rPr>
        <w:t>E. 17</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17.1</w:t>
      </w:r>
    </w:p>
    <w:p>
      <w:r>
        <w:t>Der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17.2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17.3</w:t>
      </w:r>
    </w:p>
    <w:p>
      <w:r>
        <w:t>In einem ersten Schritt ist zu prüfen, in welcher Bandbreite sich die Zuschläge zu bewegen haben. Dies unabhängig von der Frage nach den konkreten Berechnungsmodalitäten, die in einem zweiten Schritt geprüft werden sollen.</w:t>
      </w:r>
    </w:p>
    <w:p>
      <w:r>
        <w:rPr>
          <w:b/>
        </w:rPr>
        <w:t>E. 17.3.1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vorliegendes Verfahren)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17.3.2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17.3.3</w:t>
      </w:r>
    </w:p>
    <w:p>
      <w:r>
        <w:t>Als Zwischenfazit ist somit festzuhalten, dass die Bandbreite des Zuschlags für nicht lärmbezogene Aspekte im Hinblick auf ein angemessenes Verhältnis zu den lärmbedingten Minderwerten zu bestimmen ist.</w:t>
      </w:r>
    </w:p>
    <w:p>
      <w:r>
        <w:rPr>
          <w:b/>
        </w:rPr>
        <w:t>E. 17.4</w:t>
      </w:r>
    </w:p>
    <w:p>
      <w:r>
        <w:t>Der Enteignete stellt sich auf den Standpunkt, die Zuschläge könnten nicht allein auf Basis des Landwerts - erst noch desjenigen mit Fluglärm - berechnet werden. Zwar kann dem Enteigneten nach dem zuvor Gesagten (oben E. 17.3.1) sicherlich nicht entsprochen werden, soweit dieser einfach dieselben Prozentsätze auf dem Wert von Land und Gebäude zur Anwendung gebracht haben will. Doch ist zu prüfen, ob die von der Vorinstanz festgelegten Berechnungsmodalitäten sachgerecht sind.</w:t>
      </w:r>
    </w:p>
    <w:p>
      <w:r>
        <w:rPr>
          <w:b/>
        </w:rPr>
        <w:t>E. 17.4.1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Canonica, a.a.O., S. 283 f., 293 f.; vgl. auch BGE 134 II 49 E. 15.2 mit weiteren Hinweisen). Die Lageklassenmethode kam in den vorliegenden Fällen auch in einem anderen Zusammenhang zur Anwendung, nämlich dann, wenn der lärmbedingte Minderwert von Liegenschaften in einen Gebäudeanteil und einen Landanteil aufzugliedern war (so im Zusammenhang mit der - allerdings zu Unrecht vorgenommenen - Kürzung bei Teilüberflug [vgl. dazu vorne E. 9]). Diese Aufgliederung erfolgte ebenfalls anhand des Landwertanteils gemäss Lageklasse. Der eigentliche relative Landwert wurde dabei jedoch nicht ermittelt.</w:t>
      </w:r>
    </w:p>
    <w:p>
      <w:r>
        <w:rPr>
          <w:b/>
        </w:rPr>
        <w:t>E. 17.4.2</w:t>
      </w:r>
    </w:p>
    <w:p>
      <w:r>
        <w:t>Selbst wenn der Zuschlag auf der Basis des relativen Landwerts zu berechnen wäre, dürfte die "Landwertformel", welche die Vorinstanz bei Ertragsliegenschaften angewendet hat, bei Stockwerkeigentum nicht unbesehen übernommen werden. Bei Ertragsliegenschaften war nämlich der Neuwert der Bebauung bekannt (Summe von Gebäude-Neuwert [Baukostenplan BKP 2], Umgebungs-Neuwert [BKP 4] und Baunebenkosten [BKP 5]). Zum relativen Landwert gelangte die Vorinstanz entsprechend mit der Formel: relativer Landwert =Neuwert x (Landwertanteil in %) : (100 - Landwertanteil in %) Dies gilt aber eben nur dann, wenn unter "Neuwert" der Neuwert der Bebauung verstanden wird. Was nun aber Stockwerkeigentum betrifft, hat die Vorinstanz den relativen Landwert ausgehend vom Neuwert gemäss den MIFLU-I-Datenblättern ermittelt. Bei diesem Neuwert handelt es sich um den vollen Neuwert des Stockwerkeigentumsanteils. Entsprechend zieht MIFLU I von diesem Wert noch die Altersentwertung ab und gelangt so zum Verkehrswert ohne Fluglärm. Der Neuwert, den MIFLU I für Stockwerkeigentum ausweist, entspricht also dem Gesamt-Neuwert einer Liegenschaft und nicht bloss einem "Neuwert der Bebauung". Entsprechend gelangt man mit folgender Formel zum relativen Landwert: relativer Landwert =Gesamt-Neuwert x (Landwertanteil in %) : 100 Indes kürzte die Vorinstanz die von ihr für Stockwerkeigentum ermittelten relativen Landwerte schematisch um einen Drittel. Die reduzierte Summe kommt dem korrekt berechneten relativen Landwert jeweils sehr nahe.</w:t>
      </w:r>
    </w:p>
    <w:p>
      <w:r>
        <w:rPr>
          <w:b/>
        </w:rPr>
        <w:t>E. 17.4.3</w:t>
      </w:r>
    </w:p>
    <w:p>
      <w:r>
        <w:t>Wie erwähnt bringt der Enteignete vor, der Zuschlag sei nicht nur auf dem Landwert, sondern auch auf dem Gebäudewert zu gewähren. Er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17.4.4</w:t>
      </w:r>
    </w:p>
    <w:p>
      <w:r>
        <w:t>Bei der Ermittlung der relativen Landwerte hat die Vorinstanz jeweils auf die Lageklasse mit Fluglärm abgestellt; sie hat insofern also einen Wert mit Fluglärm ermittelt. Ebenfalls hat sie bei Bauland den Verkehrswert mit Fluglärm herangezogen. Der Enteignete bringt vor, der Zuschlag sei auf dem Verkehrswert ohne Fluglärm zu berechnen. Seiner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17.3). Die Minderwerte nähern sich der erwähnten "Obergrenze" einer vollständigen Entwertung damit nicht. Es spricht daher nichts dagegen, auch den Zuschlag auf Basis des Verkehrswerts ohne Fluglärm festzusetzen.</w:t>
      </w:r>
    </w:p>
    <w:p>
      <w:r>
        <w:rPr>
          <w:b/>
        </w:rPr>
        <w:t>E. 17.4.5</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17.4.6</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17.5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18</w:t>
      </w:r>
    </w:p>
    <w:p>
      <w:r>
        <w:t>Die Enteigner stellen sich auf den Standpunkt, die Entschädigung (bzw. die Komponente "lärmverursachter Minderwert") sei bei einem Erwerb nach dem 1. Januar 1961 auch unabhängig von der vorbestehenden Lärmbelastung zu kürzen, und zwar umso mehr, je näher der Erwerbszeitpunkt der Gegenwart liege. Die Vorinstanz hat eine solche Kürzung nicht vorgenommen.</w:t>
      </w:r>
    </w:p>
    <w:p>
      <w:r>
        <w:rPr>
          <w:b/>
        </w:rPr>
        <w:t>E. 18.1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Erwerbszeitpunkt), müsse diese Kürzung umso massiver ausfallen.</w:t>
      </w:r>
    </w:p>
    <w:p>
      <w:r>
        <w:rPr>
          <w:b/>
        </w:rPr>
        <w:t>E. 18.2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18.3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18.4</w:t>
      </w:r>
    </w:p>
    <w:p>
      <w:r>
        <w:t>Der Umstand, dass ein Grundstück erst nach dem 1. Januar 1961 erworben wurde, stellt damit keinen Grund für eine Kürzung der Entschädigung dar. Anrechnung von Schallschutzmassnahmen</w:t>
      </w:r>
    </w:p>
    <w:p>
      <w:r>
        <w:rPr>
          <w:b/>
        </w:rPr>
        <w:t>E. 19</w:t>
      </w:r>
    </w:p>
    <w:p>
      <w:r>
        <w:t>Gemäss dem angefochtenen Schätzungsentscheid sind an die Entschädigung die Kosten der Flughafen Zürich AG für Schallschutzmassnahmen gemäss Schallschutzkonzept vBR anzurechnen (vgl. Ziffer 3 des Dispositivs). Wie die Vorinstanz ausführt, wurden beim Bau des Mehrfamilienhauses, in dem sich die Stockwerkeinheit des Enteigneten befindet, passive Schallschutzmassnahmen ergriffen. Es sei jedoch unklar, ob im Zusammenhang mit dem Schallschutzkonzept vBR ergänzende Schallschutzmassnahmen zulasten der Flughafen Zürich AG zu ergreifen seien. Die Kosten aus solchen Massnahmen seien an die Enteignungsentschädigung anzurechnen. Es handle sich dabei um Sachleistungen im Sinne von Art. 18 EntG, die in Entschädigungsverfahren zu berücksichtigen seien. Ausgewiesene Aufwendungen für Sachleistungen zugunsten des Enteigneten gemäss dem Schallschutzkonzept vBR seien demnach anrechenbar.</w:t>
      </w:r>
    </w:p>
    <w:p>
      <w:r>
        <w:rPr>
          <w:b/>
        </w:rPr>
        <w:t>E. 19.1</w:t>
      </w:r>
    </w:p>
    <w:p>
      <w:r>
        <w:t>Der Enteignete beantragt, die Anrechnung sei auf einen Maximalbetrag zu beschränken, der 10% des auf das Gebäude entfallenden lärmbedingten Minderwerts entspreche (zur Eintretensfrage vgl. vorne E. 1.3). Seiner Ansicht nach darf eine Anrechnung nur insoweit erfolgen, als der Minderwert des Grundstücks durch die Schallschutzmassnahmen tatsächlich reduziert wird. Die Erfahrung zeige, dass die Kosten passiver Schallschutzmassnahmen nicht zu einer Wertsteigerung in entsprechender Höhe führten. Im vorliegenden Fall dürfe der Zuschlag für nicht lärmbezogene Aspekte nicht reduziert werden, denn diese Aspekte seien von allfälligen Schallschutzmassnahmen nicht betroffen. Ebenfalls dürfe die Entschädigung für den auf das Land entfallenden lärmbedingten Minderwert nicht reduziert werden, denn auch das Land sei von allfälligen Schallschutzmassnahmen nicht betroffen. Die Kosten für allfällige Schallschutzmassnahmen dürften ausschliesslich an die Entschädigung für den auf das Gebäude entfallenden lärmbedingten Minderwert angerechnet werden. Vom Umfang her sei die Anrechnung auf 10% dieses Minderwerts zu begrenzen.</w:t>
      </w:r>
    </w:p>
    <w:p>
      <w:r>
        <w:rPr>
          <w:b/>
        </w:rPr>
        <w:t>E. 19.2</w:t>
      </w:r>
    </w:p>
    <w:p>
      <w:r>
        <w:t>Zunächst ist auf den umwelt- und enteignungsrechtlichen Kontext der Schallschutzmassnahmen gemäss Schallschutzkonzept vBR einzugehen.</w:t>
      </w:r>
    </w:p>
    <w:p>
      <w:r>
        <w:rPr>
          <w:b/>
        </w:rPr>
        <w:t>E. 19.2.1</w:t>
      </w:r>
    </w:p>
    <w:p>
      <w:r>
        <w:t>Der Schutz von Menschen gegen schädliche und lästige Einwirkungen ist vor allem Aufgabe des USG. Danach werden Luftverunreinigungen, Lärm, Erschütterungen und Strahlen in erster Linie durch Massnahmen bei der Quelle begrenzt (vgl. Art. 11 Abs. 1 USG). Bei öffentlichen oder konzessionierten, im überwiegenden öffentlichen Interesse liegenden Anlagen wie Strassen, Flughäfen und Eisenbahnanlagen besteht zwar die Möglichkeit, Erleichterungen über den Immissionsgrenzwert hinaus zu gewähren. Die vom Lärm betroffenen Gebäude müssen aber grundsätzlich auf Kosten des Eigentümers der lärmigen Anlage durch Schallschutzfenster oder ähnliche bauliche Massnahmen geschützt werden. Bei neuen oder nach Inkrafttreten des USG wesentlich geänderten Anlagen sind derartige Schutzvorkehren ab Überschreiten des massgeblichen Immissionsgrenzwerts zu treffen (vgl. Art. 20 und 25 USG sowie Art. 10 und Art. 16 Abs. 2 LSV). Wesentliche Änderungen des Flugbetriebs - wie die Einführung der Ostanflüge - sind als erhebliche Änderung der Flughafenanlage zu qualifizieren, mit der Folge, dass alle Betroffenen bei Immissionsgrenzwertüberschreitungen Schallschutzmassnahmen verlangen können, unabhängig von einem allfälligen Anspruch auf eine enteignungsrechtliche Entschädigung (vgl. zum Ganzen BGE 136 II 263 E. 8.2 mit diversen Hinweisen). Entsprechend hat das Bundesgericht in BGE 137 II 58 im Zusammenhang mit dem vBR festgehalten, die Flughafen Zürich AG sei überall dort, wo die Immissionsgrenzwerte nicht eingehalten werden könnten, zu Schallschutzmassnahmen verpflichtet; es bestehe ein Anspruch der Betroffenen auf passive Schallschutzmassnahmen. Dabei könne nicht nur der Einbau von Schallschutzfenstern verlangt werden, sondern unter Umständen auch die Schallisolierung von Dächern und Mauern. Sofern keine Einigung zwischen den Betroffenen und der Flughafen Zürich AG erfolge, könne eine Festsetzung durch die kantonale Baudirektion verlangt werden (vgl. BGE 137 II 58 E. 7 [Ingress] und E. 7.2). Das Bundesgericht hielt zudem fest, der Verordnungsgeber habe die geltenden Belastungswerte für Fluglärm zu überprüfen und soweit nötig anzupassen. Da sich gestützt auf die geltenden Werte insbesondere ein ungenügender Schutz vor Schlafstörungen am frühen Morgen durch Südanflüge ergebe, wurde die Flughafen Zürich AG verpflichtet, ein provisorisches Schallschutzkonzept auszuarbeiten, das unter der Geltung des vBR zur Anwendung kommt (vgl. BGE 137 II 58 E. 7.2 und 7.4).</w:t>
      </w:r>
    </w:p>
    <w:p>
      <w:r>
        <w:rPr>
          <w:b/>
        </w:rPr>
        <w:t>E. 19.2.2</w:t>
      </w:r>
    </w:p>
    <w:p>
      <w:r>
        <w:t>Die enteignungsrechtliche Entschädigung ist gemäss Art. 17 EntG in Geld zu entrichten, wenn Gesetz oder Abrede nichts anderes bestimmen. Nach Art. 18 EntG kann an Stelle der Geldleistung aber ganz oder teilweise eine Sachleistung treten. Gemäss Absatz 2 dieser Bestimmung dürfen Sachleistungen ohne Zustimmung des Enteigneten jedoch nur stattfinden, wenn seine Interessen ausreichend gewahrt werden. In BGE 119 Ib 348 wies das Bundesgericht unter anderem auf die Regelung von Art. 7 Abs. 3 EntG hin, die den Enteigner zu Schutzvorkehren anhält. Es kam zum Schluss, der Enteignungsrichter habe nicht nur die Möglichkeit, sondern die Pflicht, Sachleistungen im Sinn von Art. 18 EntG anzuordnen, wenn dadurch der vom Enteigneten erlittene Schaden mindestens teilweise wiedergutgemacht werde und gleichzeitig wirksam das Wohlbefinden der Bewohner des dem Lärm ausgesetzten Gebäudes geschützt werden könne (vgl. BGE 119 Ib 348 E. 6c [vgl. Pra. 1994 Nr. 108]; vgl. auch BGE 130 II 394 E. 8.2). Das Bundesgericht ordnete daher im Rahmen verschiedener Enteignungsverfahren gestützt auf Art. 18 EntG bauliche Schallschutzmassnahmen an. In BGE 130 II 394 hielt das Bundesgericht sodann Folgendes fest: "Werden (...) - wie im Falle des Flughafens Zürich - Anlagen und Betrieb wesentlich geändert und damit vorzeitig sanierungspflichtig, treten die (...) ab Überschreitung des Immissionsgrenzwerts zu treffenden umweltschutzrechtlichen Massnahmen (...) in den Vordergrund. Die Zusprechung einer enteignungsrechtlichen Entschädigung fällt in diesen Fällen insoweit in Betracht, als die lärmbetroffenen Liegenschaften auch nach der (umweltschutzrechtlichen) Lärmisolierung der Bauten lärmbedingt entwertet bleiben. Die beiden Verfahren schliessen einander somit nicht aus und können parallel geführt werden" (vgl. BGE 130 II 394 E. 9.2).</w:t>
      </w:r>
    </w:p>
    <w:p>
      <w:r>
        <w:rPr>
          <w:b/>
        </w:rPr>
        <w:t>E. 19.3</w:t>
      </w:r>
    </w:p>
    <w:p>
      <w:r>
        <w:t>Zu beurteilen ist nun, ob die Vorinstanz ohne Weiteres davon ausgehen durfte, allfällige Aufwendungen für umweltschutzrechtliche Schallschutzmassnahmen seien in voller Höhe an die Enteignungsentschädigung anrechenbar.</w:t>
      </w:r>
    </w:p>
    <w:p>
      <w:r>
        <w:rPr>
          <w:b/>
        </w:rPr>
        <w:t>E. 19.3.1</w:t>
      </w:r>
    </w:p>
    <w:p>
      <w:r>
        <w:t>Das Bundesgericht hat in BGE 119 Ib 348 festgehalten, wenn die Anordnung einer akustischen Isolation an die Stelle der Geldentschädigung gemäss Art. 17 EntG trete, sei die Verwendungsmöglichkeit des erhaltenen Ersatzes für den Enteigneten zwar beschränkt, aber dies bilde im Fall von Art. 18 Abs. 2 EntG grundsätzlich keine Beeinträchtigung seiner Rechte (BGE 119 Ib 348 E. 6b). Die finanziellen Aufwendungen für die Sachleistungen sind gemäss diesem Entscheid demnach in vollem Umfang von der Geldleistung abzuziehen (in diesem Sinne wohl auch BGE 121 II 350 E. 7). In BGE 122 II 337 führte das Bundesgericht jedoch aus, die gestützt auf Art. 18 EntG angeordnete Entschädigung in natura durch das Anbringen von isolierenden Fenstern decke nicht sämtliche Nachteile des Enteigneten. Der Minderwert des Grundstücks ohne die darauf liegenden Bauten werde von der Vornahme der Isolierungsmassnahme des Gebäudes nicht betroffen. Die diesbezüglich geschuldete Entschädigung könne folglich nicht reduziert werden. Was die Wertminderung der Gebäude selbst angehe, werde diese sicherlich durch die vorgenommene Lärmisolation vermindert, keinesfalls aber gänzlich beseitigt. Der Flugverkehr bewirke verschiedene Unannehmlichkeiten, die durch die Isolation der Wohngebäude nur teilweise wettgemacht werden könnten. Die Delegation des Bundesgerichts und die Experten schätzten die Entschädigung in Geld für den restlichen Wertverlust der Gebäude auf 90% des Betrags, der infolge Wertverlusts ohne Entschädigung in natura hätte zugesprochen werden müssen (vgl. BGE 122 II 337 E. 9). In diesem Entscheid zog das Bundesgericht also nicht einfach die Kosten der Schallschutzmassnahmen von der in Geld festgelegten Entschädigung ab, sondern stellte darauf ab, inwieweit sich der lärmbedingte Minderwert durch diese Massnahmen tatsächlich vermindern würde. In BGE 130 II 394 äusserte sich das Bundesgericht sodann zur Frage, wie bei baulichen Schallschutzmassnahmen zu verfahren ist, die nicht vom Enteignungsrichter gestützt auf Art. 18 EntG angeordnet werden, sondern unabhängig vom Enteignungsverfahren gestützt auf das USG erfolgen. Wie weiter oben bereits dargestellt, führte es in diesem Entscheid aus, die Zusprechung einer enteignungsrechtlichen Entschädigung falle nach einer umweltschutzrechtlichen Lärmisolierung der Baute insoweit in Betracht, als die lärmbetroffenen Liegenschaften "lärmbedingt entwertet bleiben" (vgl. BGE 130 II 394 E. 9.2). In der nachfolgenden Erwägung nahm es nochmals darauf Bezug und führte aus, die umweltschutzrechtliche Sanierung könne den im Enteignungsverfahren zu ersetzenden Schaden verringern (vgl. BGE 130 II 394 E. 10). Das Bundesgericht ging demnach ohne Weiteres davon aus, eine umweltschutzrechtliche Sanierung sei für den Enteignungsrichter nur insofern relevant, als sich der Minderwert des Grundstücks dadurch tatsächlich verringert. Die Enteigner führen jedoch aus, Schallschutzleistungen seien bisher in der Gerichtspraxis stets vollumfänglich in Abzug gebracht worden. So insbesondere in den jüngeren Piloturteilen des Bundesgerichts betreffend die Gemeinde Opfikon. Tatsächlich stellte das Bundesgericht in einem dieser Entscheide fest, in den vorinstanzlichen Verfahren seien von den ermittelten Minderwertentschädigungen die Kosten des Flughafenhalters für bauliche Schallschutzmassnahmen abgezogen worden. Es wies dann aber lediglich darauf hin, diese Anrechnung der Kosten für die getroffenen umweltschutzrechtlichen Massnahmen werde von keiner Seite bestritten, setzte sich mit ihr aber nicht näher auseinander (vgl. BGE 134 II 49 E. 19).</w:t>
      </w:r>
    </w:p>
    <w:p>
      <w:r>
        <w:rPr>
          <w:b/>
        </w:rPr>
        <w:t>E. 19.3.2</w:t>
      </w:r>
    </w:p>
    <w:p>
      <w:r>
        <w:t>Nicht zu beurteilen ist vorliegend, wie zu verfahren ist, wenn der Enteignungsrichter gestützt auf Art. 18 EntG selber passive Schallschutzmassnahmen anordnet. Wenn überhaupt kommt es in dieser Konstellation in Frage, zunächst eine Minderwertentschädigung in Geld festzulegen, dann aber einen Teil dieses Geldes nicht auszahlen, sondern in Sachleistungen fliessen zu lassen. Darin könnte allenfalls, wie in BGE 119 Ib 348 erwähnt, nichts anderes als eine "Beschränkung der Verwendungsmöglichkeit" des erhaltenen Ersatzes gesehen werden.</w:t>
      </w:r>
    </w:p>
    <w:p>
      <w:r>
        <w:rPr>
          <w:b/>
        </w:rPr>
        <w:t>E. 19.3.3</w:t>
      </w:r>
    </w:p>
    <w:p>
      <w:r>
        <w:t>Muss der Enteigner gestützt auf die Umweltschutzgesetzgebung hingegen ohnehin - unabhängig von allfälligen enteignungsrechtlichen Ansprüchen - Schallschutzmassnahmen vornehmen, liegt der Fall jedenfalls anders. Es ist keine Grundlage ersichtlich, die Kosten umweltschutzrechtlicher Massnahmen generell an die enteignungsrechtliche Entschädigung anzurechnen. Hingegen hat der Enteignungsrichter diese Massnahmen selbstverständlich insoweit zu berücksichtigen, als sie den Wert des belasteten Grundstücks erhöhen (beim unbelasteten Grundstück sind sie wegzudenken) und entsprechend den zu entschädigenden Minderwert verringern.</w:t>
      </w:r>
    </w:p>
    <w:p>
      <w:r>
        <w:rPr>
          <w:b/>
        </w:rPr>
        <w:t>E. 19.4</w:t>
      </w:r>
    </w:p>
    <w:p>
      <w:r>
        <w:t>Allfällige Aufwendungen der Flughafen Zürich AG für Schallschutzmassnahmen gemäss Schallschutzkonzept vBR sind demnach in dem Umfang an die Enteignungsentschädigung anzurechnen, in dem sie den Minderwert des betroffenen Grundstücks vermindern. Damit ist aber keineswegs gesagt, dass dieser Umfang so zu ermitteln ist, wie dies das Bundesgericht in BGE 122 II 337 getan hat. Es ist auch nicht von Vornherein ausgeschlossen, dass die Aufwendungen für Schallschutzmassnahmen zu einer Wertsteigerung in gleicher Höhe führen, womit sie im Ergebnis trotzdem vollständig anzurechenen wären. Ausgang des Beschwerdeverfahrens</w:t>
      </w:r>
    </w:p>
    <w:p>
      <w:r>
        <w:rPr>
          <w:b/>
        </w:rPr>
        <w:t>E. 20.1</w:t>
      </w:r>
    </w:p>
    <w:p>
      <w:r>
        <w:t>Der Enteignete dringt mit seinen Rügen demnach insofern durch, als im Fall eines "Teilüberflugs" keine Kürzung der Entschädigung vorzunehmen ist (E. 9 und 10), zur Ermittlung des lärmbedingten Minderwerts die Lärmwerte des Jahres 2004 oder eines späteren Jahres heranzuziehen sind (E. 12 und 13) und allfällige Schallschutzmassnahmen lediglich in dem Umfang an die Entschädigung anzurechnen sind, in dem sie den Minderwert vermindern (E. 19). Die Beschwerde der Enteigner erweist sich insoweit als berechtigt, als ein Abzug wegen "Einpreisung" der vorbestehenden Lärmbelastung vorzunehmen ist (E. 14 bis 16). Beide Parteien beanstanden zudem zu Recht die Bestimmung des Zuschlags für nicht lärmbezogene Aspekte (E. 17). Im Übrigen dringen sie mit ihren Beschwerden nicht durch.</w:t>
      </w:r>
    </w:p>
    <w:p>
      <w:r>
        <w:rPr>
          <w:b/>
        </w:rPr>
        <w:t>E. 20.2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 Zu beachten ist weiter, dass der Umfang der Anrechnung von Schallschutzmassnahmen nicht abstrakt bestimmt werden kann. Der in Ziff. 5 des Dispositivs in Aussicht gestellte Entscheid über die Höhe der Sachleistungen kann daher nicht nachträglich ergehen. Die Vorinstanz hat in ihrem neuen Schätzungsentscheid vielmehr gleichzeitig die Höhe der Kosten für Schallschutzmassnahmen festzustellen und - sofern solche Kosten überhaupt anfallen - den Umfang der Anrechnung zu bestimmen. Die Beantwortung dieser Fragen darf im Übrigen nicht zu einer zusätzlichen Verzögerung des Verfahrens führen. Reichen die Enteigner weiterhin keine Verfügung der Baudirektion ein (vgl. dazu vorne E. 1.3), ist davon auszugehen, dass keine Kosten für Schallschutzmassnahmen anfallen.</w:t>
      </w:r>
    </w:p>
    <w:p>
      <w:r>
        <w:rPr>
          <w:b/>
        </w:rPr>
        <w:t>E. 20.3</w:t>
      </w:r>
    </w:p>
    <w:p>
      <w:r>
        <w:t>Damit sind die Beschwerden der Enteigner und des Enteigneten teilweise gutzuheissen. Die Ziffern 2, 4 und 5 des Dispositivs des angefochtenen Entscheids sind, was die Höhe der zugesprochenen Enteignungsentschädigung betrifft, aufzuheben und die Sache ist zur Neubeurteilung im Sinne der Erwägungen an die Vorinstanz zurückzuweisen. Weiter ist der Entscheid bezüglich der Anrechnung von Schallschutzmassnahmen aufzuheben (Ziff 3 des Dispositivs) und die Sache ebenfalls zur Neubeurteilung im Sinne der Erwägungen an die Vorinstanz zurückzuweisen. Im Übrigen sind die Beschwerden abzuweisen, was die Enteignungsentschädigung betrifft. Parteientschädigung für das erstinstanzliche Verfahren</w:t>
      </w:r>
    </w:p>
    <w:p>
      <w:r>
        <w:rPr>
          <w:b/>
        </w:rPr>
        <w:t>E. 21</w:t>
      </w:r>
    </w:p>
    <w:p>
      <w:r>
        <w:t>Da der angefochtene Entscheid teilweise aufzuheben und das vorinstanzliche Verfahren wieder aufzunehmen ist, erübrigt es sich, über das Begehren der Enteigner um Reduktion der vorinstanzlichen Parteientschädigung bzw. über das Begehren des Enteigneten um Erhöhung dieser Entschädigung zu befinden (vgl. Urteile des Bundesgerichts 1E.11/2007 vom 14. April 2008 E. 13 und 1E.8/2007 vom 28. April 2008 E. 17). Der angefochtene Entscheid ist vielmehr auch insoweit aufzuheben, als dem Enteigneten eine Parteientschädigung zugesprochen wurde (Ziff. 9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des Enteigneten, die Flughafen Zürich AG sei zur Offenlegung ihrer sämtlichen Aufwendungen im Zusammenhang mit der Abwehr der Entschädigungsforderung des Enteigneten zu verpflichten, wird damit gegenstandslos (vgl. zu diesem Antrag im Übrigen Urteil des Bundesverwaltungsgerichts A-330/2013 vom 26. Juli 2013 E. 3). Kosten- und Entschädigungsfolgen</w:t>
      </w:r>
    </w:p>
    <w:p>
      <w:r>
        <w:rPr>
          <w:b/>
        </w:rPr>
        <w:t>E. 22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dem Enteigneten aufzuerlegen und diesem sei keine Parteientschädigung zuzusprechen, ist demnach abzuweisen. Die Flughafen Zürich AG als Enteignerin hat sowohl die Verfahrenskosten zu tragen als auch eine Parteientschädigung an den Enteigneten zu leisten.</w:t>
      </w:r>
    </w:p>
    <w:p>
      <w:r>
        <w:rPr>
          <w:b/>
        </w:rPr>
        <w:t>E. 23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6'000.- sind den Enteignern nach Eintritt der Rechtskraft des vorliegenden Urteils Fr. 1'000.- zurückzuerstatten.</w:t>
      </w:r>
    </w:p>
    <w:p>
      <w:r>
        <w:rPr>
          <w:b/>
        </w:rPr>
        <w:t>E. 24</w:t>
      </w:r>
    </w:p>
    <w:p>
      <w:r>
        <w:t>Die Parteientschädigung umfasst die Kosten der Vertretung sowie allfällige weitere Auslagen der Partei (Art. 8 Abs. 1 VGKE).</w:t>
      </w:r>
    </w:p>
    <w:p>
      <w:r>
        <w:rPr>
          <w:b/>
        </w:rPr>
        <w:t>E. 24.1</w:t>
      </w:r>
    </w:p>
    <w:p>
      <w:r>
        <w:t>Der Enteignete hat dem Bundesverwaltungsgericht am 3. Septem­ber 2013 die detaillierte Kostennote seiner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24.2</w:t>
      </w:r>
    </w:p>
    <w:p>
      <w:r>
        <w:t>Zunächst ist der geltend gemachte Stundenaufwand zu beurteilen.</w:t>
      </w:r>
    </w:p>
    <w:p>
      <w:r>
        <w:rPr>
          <w:b/>
        </w:rPr>
        <w:t>E. 24.2.1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24.2.2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24.3</w:t>
      </w:r>
    </w:p>
    <w:p>
      <w:r>
        <w:t>Es ist weiter auf die geltend gemachten Stundenansätze einzugehen.</w:t>
      </w:r>
    </w:p>
    <w:p>
      <w:r>
        <w:rPr>
          <w:b/>
        </w:rPr>
        <w:t>E. 24.3.1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24.3.2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24.4</w:t>
      </w:r>
    </w:p>
    <w:p>
      <w:r>
        <w:t>Zu entschädigen sind im vorliegenden Verfahren 53.31 Stunden zu Fr. 300.- und 3.02 Stunden zu Fr 180.-, insgesamt also Fr. 16'536.60.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16'536.60 (Honorar) + Fr. 200.- (Auslagen) + Fr. 1'338.90 (Mehrwertsteuer 8.0%) = Fr. 18'075.50. Die Flughafen Zürich AG ist zu verpflichten, dem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