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A-2149/2008 vom 17. Mai 2010</w:t>
      </w:r>
    </w:p>
    <w:p>
      <w:r>
        <w:t>Bundesverwaltungsgericht, 2010-05-17, FR</w:t>
      </w:r>
    </w:p>
    <w:p>
      <w:r>
        <w:rPr>
          <w:b/>
        </w:rPr>
        <w:t xml:space="preserve">Quelle: </w:t>
      </w:r>
      <w:r>
        <w:t>https://mcp.opencaselaw.ch/entscheid/bvger_A-2149_2008</w:t>
      </w:r>
    </w:p>
    <w:p>
      <w:r>
        <w:t>FR: TAF A-2149/2008 du 17 mai 2010</w:t>
      </w:r>
    </w:p>
    <w:p>
      <w:r>
        <w:t>IT: TAF A-2149/2008 del 17 maggio 2010</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l'AFC peuvent être contestées devant le Tribunal administratif fédéral (TAF) conformément à l'art. 33 let. d LTAF. La procédure est régie par la PA, pour autant que la LTAF n'en dispose pas autrement (art. 37 LTAF). En l'occurrence, les décisions de l'autorité inférieure ont été rendues le 19 février 2008 et ont été notifiées au plus tôt le lendemain au recourant. Les recours ont été adressés au TAF le 3 avril 2008. Compte tenu des féries prévues à l'art. 22a al. 1 let. b PA, selon lequel les délais fixés en jours ne courent pas du 7ème jour avant Pâques au 7ème jour après Pâques inclusivement, les recours sont intervenus dans le délai légal prescrit par l'art. 50 PA. En outre, les recours satisfont aux exigences posées à l'art. 52 PA. Ils sont par conséquent recevables et il convient d'entrer en matière.</w:t>
      </w:r>
    </w:p>
    <w:p>
      <w:r>
        <w:rPr>
          <w:b/>
        </w:rPr>
        <w:t>E. 1.2</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la période du 1er semestre 2001 au 1er semestre 2003, la présente cause tombe ainsi matériellement sous le coup de l'aLTVA. S'agissant de la période du 1er semestre 2000 au 2e semestre 2000, ce sont les dispositions de l'aOTVA qui trouvent application (art. 93 et 94 aLTVA). Le nouveau droit de procédure s'applique à toutes les procédures pendantes à l'entrée en vigueur de la LTVA, comme le prescrit l'art. 113 al. 3 LTVA. Cette disposition doit être interprétée restrictivement, étant donné que, selon la jurisprudence du Tribunal de céans, seules les nouvelles règles qui traitent effectivement de la procédure doivent être appliquées aux procédures pendantes. Le recours à l'art. 113 al. 3 LTVA ne doit donc pas, sous le seul prétexte de règles de procédure, conduire à une application du nouveau droit matériel à des états de fait révolus sous l'ancien droit (cf. les arrêts du Tribunal administratif fédéral A-3123/2008 du 27 avril 2010 consid. 1.2 et A-1113/2009 du 24 février 2010 consid. 1.3). Dans l'arrêt précité, il a ainsi été jugé que les thèmes suivants, notamment, ne relevaient pas du droit de procédure, à savoir l'obligation de tenir une comptabilité, le principe de l'auto-taxation, la taxation par estimation et les intérêts moratoires. S'agissant de ces matières, les juges ont donc fait application de l'ancien droit. Dans la présente affaire, les art. 70, 71, 72, 79 ou 87 LTVA ne sont dès lors pas applicables, malgré le fait qu'ils figurent sous le titre "Procédure applicable à l'impôt grevant les opérations réalisées sur le territoire suisse et à l'impôt sur les acquisitions" (arrêt du Tribunal administratif fédéral A-1379/2007 du 18 mars 2010 consid. 1.2). La question de l'application des règles procédurales du nouveau droit serait également susceptible de se poser, s'agissant de l'art. 81 LTVA, qui dispose désormais que (al. 1) la PA est applicable, à l'exclusion de son art. 2 al. 1 et que (al. 3) le principe de la libre appréciation des preuves est applicable, l'acceptation d'une preuve ne devant, par ailleurs, pas dépendre exclusivement de la présentation de moyens de preuve précis. Cela étant, dans la mesure où l'interprétation de l'art. 113 al. 3 LTVA n'admet que le nouveau droit de procédure au sens étroit, il prime l'application de l'art. 81 LTVA qui ne contient, lui, aucune règle de droit transitoire. D'une part, l'art 81 al. 3 LTVA n'entre donc pas en ligne de compte si l'ancien droit matériel (et les règles de procédure y relatives) demeure applicable en application de l'art. 113 al. 3 LTVA. Par ailleurs, l'art. 81 al. 1 LTVA n'a, pour les cas pendants et en principe, aucune portée propre. En effet, il convient de rappeler que l'application de la PA est déjà largement la règle devant le TAF (cf. arrêt du Tribunal administratif fédéral A-710/2007 du 24 septembre 2009 consid. 2.2) et que la non-application des art. 12 ss PA ne signifie pas l'exclusion des mesures d'instruction qui y sont énumérees (voir l'interprétation historique de l'art. 2 al. 1 PA dans les arrêts du Tribunal administratif fédéral A-1560/2007 du 20 octobre 2009 consid. 3.1 et A-1337/2007 du 21 septembre 2009 consid. 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dans la Feuille fédérale [FF] 2008 p. 6394 s.; Pascal Mollard/Xavier Oberson/Anne Tissot Benedetto, Traité TVA, Bâle 2009, p. 1126 ch. 157).</w:t>
      </w:r>
    </w:p>
    <w:p>
      <w:r>
        <w:rPr>
          <w:b/>
        </w:rPr>
        <w:t>E. 1.3</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(André Moser/Michael Beusch/Lorenz Kneubühler, Prozessieren vor dem Bundesverwaltungsgericht, Bâle 2008, ch. 3.17), une telle solution répondant à l'économie de procédure et étant dans l'intérêt de toutes les parties (ATF 131 V 224 consid. 1, 128 V 126 consid. 1 et les références citées, 122 II 368 consid. 1a). Dans le même sens, si deux recours se dirigent contre la même décision, qu'ils concernent les mêmes parties et les mêmes questions de droit, il convient, pour des raisons d'économie de procédure, de les traiter ensemble (arrêts du Tribunal administratif fédéral A-4360/2008 et A-4415/2008 du 4 mars 2010 consid. 1.3, ainsi que A-1478/2006 et A-1477/2006 du 10 mars 2008 consid. 2). En l'occurrence, le recourant a déposé deux recours, contestant formellement les deux décisions rendues sur réclamation par l'AFC. Celles-ci présentent une étroite unité dans les faits et posent les mêmes questions de droit, dans la mesure où elles concernent toutes deux la question de l'assujettissement du recourant. Le fait qu'elles concernent des périodes fiscales distinctes, l'une réglant la question précitée sous l'angle de l'aOTVA pour les périodes fiscales allant du 1er semestre 2000 au 2e semestre 2000 et la seconde réglant la même question, mais cette fois sous l'angle de l'aLTVA pour les périodes allant du 1er semestre 2001 au 1er semestre 2003, ne modifie en rien ce qui précède. Il convient ainsi de rendre une seule et même décision en la matière, de procéder à une jonction des causes, sans qu'il ne se justifie de rendre une décision incidente de jonction séparément susceptible de recours (art. 46 al. 1 let. a PA a contrario), celle-ci ne pouvant causer aucun préjudice irréparable. Partant, il convient de réunir les causes A-2149/2008 et A-2170/2008 et de rendre un seul arrêt en la matière sous le numéro de procédure A-2149/2008.</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Moser/Beusch/Kneubühler, op. cit., n. 2.149; Ulrich Häfelin/Georg Müller/Felix Uhlmann, Allgemeines Verwaltungsrecht, 5e éd., Zurich/Bâle/Genève 2006, n. marg. 1758 ss). Le TAF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TAF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no 677).</w:t>
      </w:r>
    </w:p>
    <w:p>
      <w:r>
        <w:rPr>
          <w:b/>
        </w:rPr>
        <w:t>E. 2.2</w:t>
      </w:r>
    </w:p>
    <w:p>
      <w:r>
        <w:t>Le TAF s'impose une certaine retenue dans son examen en matière de taxation par estimation (cf. arrêt du Tribunal administratif fédéral A-1397 et A-1398/2006 du 19 juillet 2007 consid. 2.1, A-1535/2006 du 14 mars 2007 consid. 2.1; voir également les décisions de l'ancienne Commission fédérale de recours en matière de contributions (CRC) 2004-023 du 10 mai 2005 consid. 1b, du 24 octobre 2005, publiée dans la JAAC 70.41 consid. 2d/cc, et du 14 mai 2003, publiée dans la JAAC 67.122 consid. 2c/cc). Par contre, pour voir si les conditions d'une taxation par estimation sont réunies, l'examen du TAF est illimité (arrêt du Tribunal fédéral 2C_426/2007 du 22 novembre 2007 consid. 4.3; arrêt du Tribunal administratif fédéral A-4360/2008 et A-4415/2008 du 4 mars 2010 consid. 2.6.1, ainsi que A-1454/2006 du 26 septembre 2007 consid. 2.1; décision de la CRC du 3 décembre 2003, publiée dans la JAAC 68.73 consid. 1c; voir également Mollard/Oberson/Tissot Benedetto, op. cit., p. 881 s. n. 277 s.).</w:t>
      </w:r>
    </w:p>
    <w:p>
      <w:r>
        <w:rPr>
          <w:b/>
        </w:rPr>
        <w:t>E. 2.3</w:t>
      </w:r>
    </w:p>
    <w:p>
      <w:r>
        <w:t>Le droit d'être entendu, tel qu'il est garanti par l'art. 29 al. 2 de la Constitution fédérale de la Confédération suisse du 18 avril 1999 (Cst., RS 101),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(ATF 129 II 497 consid. 2.2 p. 504 s.). En particulier, il comprend le droit de s'exprimer sur les éléments pertinents avant qu'une décision ne soit prise touchant sa situation juridique (MOSER/BEUSCH/KNEUBÜHLER, op. cit., ch. 3.84 ss). Dans une procédure en matière fiscale, une demande d'expertise concerne les éléments de faits et non des questions de droit (ATF 132 II 257 consid. 4.4.1 et 130 I 337 consid. 5.4.1; arrêt du Tribunal fédéral 2A.450/2005 du 21 avril 2006 consid. 4.4.1). Certes, aux termes des art. 113 al. 3 et 81 LTVA concernant l'application du nouveau droit de procédure aux affaires pendantes au 1er janvier 2010, l'art. 12 let. e PA est désormais immédiatement applicable, en ce sens que l'autorité procède s'il y a lieu à l'administration de preuves par les moyens nécessaires telle qu'une expertise, permettant ainsi au TAF d'en ordonner une (voir le consid. 1.2 à propos de l'application des nouveaux articles LTVA relatifs au droit de procédure; voir également l'arrêt du Tribunal administratif fédéral A-1113/2009 du 23 février 2010 consid. 1.3; voir enfin MOLLARD/OBERSON/TISSOT BENEDETTO, op. cit., p. 1194 n. marg. 472 ss et p. 1234 n. marg. 662 ss). Cela dit, la jurisprudence développée jusqu'ici en matière d'expertise reste valable. D'après celle-ci, de telles mesures d'instruction - telles que la mise en oeuvre d'une enquête ou d'une expertise - doivent conserver un caractère exceptionnel (arrêt du Tribunal fédéral 2C_429/2009 du 9 novembre 2009 consid. 2, 2C_118/2009 du 15 septembre 2009 consid. 3). A ce sujet, il ne ressort pas du droit d'être entendu une quelconque obligation pour l'autorité de procéder à une expertise (arrêt du Tribunal fédéral 2A.11/2007 du 25 octobre 2007 consid. 2.3.5; et concernant les mêmes règles en matière d'audition de témoins, voir ATF 117 II 346 consid. 1b/aa, 115 II 129 consid. 6a; arrêt du Tribunal administratif fédéral A-1386/2006 du 3 avril 2007 consid. 1.3.1 et 1.3.2; ANDRÉ GRISEL, Traité de droit administratif, Neuchâtel 1984, vol. I, p. 382 et vol. II, p. 840). Par ailleurs, en ce qui concerne la partie elle-même, il y a lieu de préciser qu'en matière fiscale, son droit d'être entendue est respecté si elle a pu s'exprimer par écrit sur les questions de fait et de droit qui la concernent (Archives de droit fiscal suisse [Archives] vol. 66 p. 70 s. consid. 4 ; arrêts du Tribunal fédéral 2A.245/2001 du 22 octobre 2001 consid. 2 et 2A.327/1999 du 9 mai 2000 consid. 4b; décision de la CRC 2004-205 du 26 avril 2006 consid. 2b/bb; Michele Albertini, Der verfassungsmässige Anspruch auf rechtliches Gehör im Verwaltungsverfahren des modernen Staates, Abhandlungen zum schweizerischen Recht, Berne 2000, p. 373). En outre, le juge peut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(voir ci-dessus consid. 1.2 in fine; arrêts du Tribunal administratif fédéral A-1504/2006 du 25 septembre 2008 consid. 2, A-3069/2007 du 29 janvier 2008 consid. 2.1 et A-5738/2007 du 17 janvier 2008 consid. 1.3; REINHOLD HOTZ, dans: Die schweizerische Bundesverfassung, Kommentar, Zurich 2002, ad art. 29, n. 33; concernant l'interdiction d'une appréciation des preuves de manière arbitraire, voir ATF 133 II 384 consid. 4.2.3 et les références citées).</w:t>
      </w:r>
    </w:p>
    <w:p>
      <w:r>
        <w:rPr>
          <w:b/>
        </w:rPr>
        <w:t>E. 2.4</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A-1604/2006 du 4 mars 2010 consid. 3.5, A-1557/2006 du 3 décembre 2009 consid. 1.6, A-680/2007 du 8 juin 2009 consid. 5, ainsi que A-1596/2006 du 2 avril 2009 consid. 1.4; Moor, op. cit., p. 264; Blaise Knapp, Précis de droit administratif, 4e éd., Bâle/Francfort-sur-le-Main 1991, n. marg. 2021 p. 419). De plus, la seule allégation ne suffit pas (cf. les arrêts du Tribunal fédéral 2A.269/2005 du 21 mars 2006 consid. 4 et les références citées et 2A.109/2005 du 10 mars 2006 consid. 2.3 et 4.5; voir également l'arrêt du Tribunal administratif fédéral A-1687/2006 du 18 juin 2007 consid. 2.4; voir enfin les décisions de la Commission de recours CRC 2005-105 du 6 mars 2006 consid. 5c avec renvois et CRC 2005-031 du 12 juin 2006 consid. 3c/cc).</w:t>
      </w:r>
    </w:p>
    <w:p>
      <w:r>
        <w:rPr>
          <w:b/>
        </w:rPr>
        <w:t>E. 3.1</w:t>
      </w:r>
    </w:p>
    <w:p>
      <w:r>
        <w:t>En matière de TVA, la déclaration et le paiement de l'impôt ont lieu selon le principe de l'auto-taxation (art. 37 aOTVA et 46 aLTVA ; arrêt du Tribunal administratif fédéral A-4360/2008 et A-4415/2008 du 4 mars 2010 consid. 2.4, avec renvois; cf.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En d'autres mots, l'administration n'a pas à intervenir à cet effet. L'AFC n'établit le montant de l'impôt à la place de l'assujetti que si celui-ci ne remplit pas ses obligations (cf. ALOIS CAMENZIND/NIKLAUS HONAUER, Manuel du nouvel impôt sur la taxe à la valeur ajoutée [TVA] destiné aux entreprises et conseillers fiscaux, Ed. française par Marco Molino, Berne 1996, p. 270).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38; arrêt du Tribunal fédéral 2C_614/2007 du 17 mars 2008 consid. 4.2; arrêts du Tribunal administratif fédéral A-4072/2007 du 11 mars 2009 consid. 2.1 et A-6150/2007 du 26 février 2008 consid. 2.4). Enfin, il incombe à l'assujetti lui-même d'examiner et de contrôler s'il remplit les conditions d'assujettissement (arrêt du Tribunal administratif fédéral A-1619/2006 du 7 avril 2009 consid. 2.2 et A-1634/2006 du 31 mars 2009 consid. 3.1 à 3.3).</w:t>
      </w:r>
    </w:p>
    <w:p>
      <w:r>
        <w:rPr>
          <w:b/>
        </w:rPr>
        <w:t>E. 3.2</w:t>
      </w:r>
    </w:p>
    <w:p>
      <w:r>
        <w:t>Aux termes de l'art. 17 al. 1 aOTVA, respectivement 21 aLTVA, est assujetti subjectivement, celui qui exerce de manière indépendante une activité commerciale ou professionnelle, même s'il manque l'intention de faire des bénéfices, pour autant que le montant des livraisons, des prestations de services et des prestations à soi-même dépassent annuellement Fr. 75'000.- (arrêt du Tribunal administratif fédéral A-4360/2008 et A-4415/2008 du 4 mars 2010 consid. 2.1; arrêt du Tribunal fédéral du 10 février 1999, publié dans les Archives vol. 68 p. 669; arrêt du Tribunal administratif fédéral A-1578/2006 du 2 octobre 2008 consid. 2.2). Demeure réservée la limitation de l'art. 19 al. 1 let. a aOTVA, respectivement 25 al. 1 let. a aLTVA, selon laquelle ne sont pas assujettis les entrepreneurs dont la dette fiscale nette s'élève à moins de Fr. 4'000.- en présence d'un chiffre d'affaires entre Fr. 75'000.- et Fr. 250'000.-.</w:t>
      </w:r>
    </w:p>
    <w:p>
      <w:r>
        <w:rPr>
          <w:b/>
        </w:rPr>
        <w:t>E. 3.3</w:t>
      </w:r>
    </w:p>
    <w:p>
      <w:r>
        <w:t>Selon l'art. 21 al. 1 aOTVA, respectivement 28 al. 1 aLTVA, le début matériel de l'assujettissement commence à l'expiration de l'année civile au cours de laquelle le chiffre d'affaires déterminant, c'est-à-dire Fr. 75'000.-, a été atteint (JEAN-MARC RIVIER/ANNIE ROCHAT PAUCHARD, Droit fiscal suisse, La taxe sur la valeur ajoutée, Lausanne 2000, p. 108 ss). Cette règle est en soi contraire au principe de la neutralité TVA et de l'égalité de traitement mais il est ainsi tenu compte du principe du transfert et du principe de la sécurité du droit (JAAC 63.76 consid. 3b/bb).</w:t>
      </w:r>
    </w:p>
    <w:p>
      <w:r>
        <w:rPr>
          <w:b/>
        </w:rPr>
        <w:t>E. 4.1</w:t>
      </w:r>
    </w:p>
    <w:p>
      <w:r>
        <w:t>Selon l'art. 47 al. 1 aOTVA, respectivement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 Instructions à l'usage des assujettis TVA » de l'automne 1994 et du printemps 1997 (Instructions, ch. 870 ss), respectivement avec la brochure « TVA Organisation comptable » de février 1994. L'assujetti doit être attentif au fait que le suivi des opérations commerciales, à partir de la pièce justificative jusqu'au décompte TVA en passant par la comptabilité (et vice-versa) doit pouvoir être garanti sans perte de temps importante (art. 47 al. 1 aOTVA en relation avec le ch. 882 des Instructions, respectivement la brochure TVA « Organisation comptable », p. 11; Archives vol. 66 p. 67 consid. 2a ; JAAC 64.83 consid. 2, 63.94 consid. 4a, 63.25 consid. 3a; TVA-Journal 4/98, p. 168 ss, consid. 6a/a). Les Instructions 2001 sur la TVA (Instructions 2001), rédigées suite à l'adoption de la aLTVA, ont repris les mêmes principes (cf. ch. 881 ss; arrêt du Tribunal fédéral 2C_426/2007 du 22 novembre 2007, publié dans la Revue de droit administratif et de droit fiscal [RDAF] 2008, 2ème partie, p. 20 ss consid. 3.1; arrêt du Tribunal administratif fédéral A-1634/2006 du 31 mars 2009 consid. 3.5). Toutes les recettes et toutes les dépenses doivent ainsi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(Instructions 2001, ch. 881 ss). L'AFC attire l'attention de l'intéressé sur le fait qu'une comptabilité qui n'est pas tenue correctement, de même que l'absence de bouclements, de documents et de pièces justificatives peuvent, notamment en cas de contrôle fiscal, avoir des répercussions préjudiciables et entraîner un calcul de la TVA par approximation (ch. 881 des Instructions, repris au ch. 892 des Instructions 2001).</w:t>
      </w:r>
    </w:p>
    <w:p>
      <w:r>
        <w:rPr>
          <w:b/>
        </w:rPr>
        <w:t>E. 4.2</w:t>
      </w:r>
    </w:p>
    <w:p>
      <w:r>
        <w:t>Conformément à l'art. 47 al. 2 aOTVA, l'assujetti doit conserver en bon ordre pendant six ans ses livres comptables, pièces justificatives, papiers d'affaires et autres documents. S'agissant du mode de conservation, l'art. 962 al. 2 de la loi fédérale du 30 mars 1911 complétant le code civil suisse (Livre cinquième: Droit des obligations) (CO, RS 220) (respectivement l'art. 957 al. 1 CO depuis la révision de la comptabilité commerciale, en vigueur depuis le 1er juin 2002 [cf. le Message du Conseil fédéral du 31 mars 1999 dans la FF 1994 4753]), demeure réservé, puisque certains contribuables ne sont pas tenus de s'inscrire au registre du commerce et ne sont donc pas astreints à tenir une comptabilité. A ce propos, le Conseil fédéral a rappelé, dans son message précité relatif à la révision de la comptabilité commerciale, que les dispositions du CO concernant la conservation des livres sont également importantes pour les artisans et les entreprises qui ne sont pas obligées par le CO à tenir une comptabilité, car les dispositions du droit commercial relatives à l'obligation de tenir et de conserver les livres s'appliquent également en droit fiscal, la révision ne changeant en rien cette situation car il ne serait pas judicieux de renoncer à l'unité du droit commercial et du droit fiscal (FF 1994 4763, qui renvoie aux Directives applicables en matière fiscale pour la tenue régulière de la comptabilité et relatives à l'enregistrement ainsi qu'à la conservation de documents commerciaux sur des supports de données ou d'images, publiées en 1979 et qui constitue l'exemple le plus frappant des effets du droit commercial sur le droit fiscal, selon le Conseil fédéral). Il est également précisé que lorsque, au terme du délai de conservation, la créance fiscale à laquelle se rapportent les pièces précitées n'est pas encore prescrite, cette obligation subsiste jusqu'à la survenance de la prescription (art. 47 al. 2 in fine aOTVA ; cf. également les ch. 938 ss. des Instructions). Sous l'angle de l'aLTVA, l'art. 58 al. 2 aLTVA reprend pour l'essentiel les termes de l'aOTVA mais la durée de conservation des pièces a été portée à dix ans (à ce sujet, cf. les ch. 943 ss des Instructions 2001 ; Willi Leutenegger, mwst.com, Kommentar zum Bundesgesetz über die Mehrwertsteuer, Bâle 2000, n. 3 ad art. 58 aLTVA).</w:t>
      </w:r>
    </w:p>
    <w:p>
      <w:r>
        <w:rPr>
          <w:b/>
        </w:rPr>
        <w:t>E. 5.1</w:t>
      </w:r>
    </w:p>
    <w:p>
      <w:r>
        <w:t>Aux termes de l'art. 48 aOTVA, respectivement 60 aLTVA, si les documents comptables font défaut ou sont incomplets ou si les résultats présentés par l'assujetti ne correspondent manifestement pas à la réalité, l'AFC procède à une estimation dans les limites de son pouvoir d'appréciation (arrêts du Tribunal fédéral 2C_170/2008 du 30 juillet 2008 consid. 4 et 2A.552/2006 du 1er février 2007 consid. 3.2; arrêts du Tribunal administratif fédéral A-1634/2006 du 31 mars 2006 consid. 3.6 et A-1475/2006 du 20 novembre 2008 consid. 2.3). En particulier, une telle estimation a lieu lorsque des violations de règles formelles concernant la tenue de la comptabilité sont d'une gravité telle que la véracité matérielle des résultats comptables est remise en cause (arrêt du Tribunal fédéral 2A.437/2005 du 3 mai 2006 consid. 3.1; arrêts du Tribunal administratif fédéral A-705/2008 du 12 avril 2010 consid. 2.4 et 4.1, A-1560/2007 du 20 octobre 2009 consid. 4.3). Ainsi, la taxation par estimation est une sorte de taxation d'office que l'autorité se voit dans l'obligation d'utiliser en cas de lacunes de la comptabilité. La taxation par estimation peut être soit interne, soit externe. La taxation interne, sans et sous réserve d'un contrôle sur place, survient à la suite d'une non-remise de décomptes, tandis que la taxation externe est exécutée à la suite d'un contrôle sur place (sur cette distinction, cf. Pascal Mollard, TVA et taxation par estimation, dans : Archives vol. 69, p. 520ss ; concernant l'aLTVA, voir JAAC 68.23 consid. 2b). Lorsqu'elle procède par voie d'évaluation, l'autorité de taxation doit choisir la méthode d'estimation qui lui permet le plus possible de tenir compte des conditions particulières prévalant dans l'entreprise en cause (arrêt du Tribunal fédéral 2C_426/2007 du 22 novembre 2007 consid. 3.2; voir les arrêts récents du Tribunal administratif fédéral A-1857/2007 et A-1911/2007 du 6 avril 2010 consid. 5.1, ainsi que A-1379/2007 du 18 mars 2010 consid. 4.1 et les nombreuses références citées; voir également JAAC 67.23 consid. 4a, 64.83 consid. 3a, 63.27 consid. 4a et b ;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(arrêts du Tribunal fédéral 2A.253/2005 du 3 février 2006 consid. 4.2; Nicolas Schaller/Yves Sudan/Pierre Scheuner/Pascal Huguenot, TVA annotée, Genève Zurich Bâle 2005, ad art. 60 aLTVA ch. 2.3 p. 270 et les références citées).</w:t>
      </w:r>
    </w:p>
    <w:p>
      <w:r>
        <w:rPr>
          <w:b/>
        </w:rPr>
        <w:t>E. 5.2</w:t>
      </w:r>
    </w:p>
    <w:p>
      <w:r>
        <w:t>Dans la procédure de recours, l'assujetti peut contester et remettre en cause, d'une part la réalisation des conditions de l'estimation et, d'autre part, l'estimation du chiffre d'affaires aval en tant que telle. Il a la possibilité de fournir les moyens de preuve nécessaires, afin d'attester du caractère manifestement erroné de l'estimation effectuée par l'administration. Si les conditions de la taxation par voie d'estimation sont remplies, c'est à lui qu'il revient d'apporter la preuve du caractère manifestement inexact de l'estimation (arrêt du Tribunal fédéral 2A.109/2005 du 10 mars 2006 consid. 2.3 et 4.5; arrêts du Tribunal administratif fédéral A-1429/2006 du 29 août 2007 consid. 2.4 et A-1721/2006 du 6 mars 2007 consid. 4.1; JAAC 64.47 consid. 5b dans la RDAF 2000, 2e partie, p. 350).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arrêt du Tribunal fédéral 2A.569/2006 du 28 février 2007 consid. 3.3 in fine; JAAC 67.82 consid. 4a/cc). Ce n'est qu'au moment où l'assujetti apporte la preuve du fait que l'instance précédente a commis de très importantes erreurs d'appréciation lors de l'estimation que le Tribunal de céans remplace par sa propre appréciation celle de l'instance précédente.</w:t>
      </w:r>
    </w:p>
    <w:p>
      <w:r>
        <w:rPr>
          <w:b/>
        </w:rPr>
        <w:t>E. 6</w:t>
      </w:r>
    </w:p>
    <w:p>
      <w:r>
        <w:t>En l'espèce, le recourant conteste l'estimation du chiffre d'affaires de son activité telle qu'effectuée par l'AFC. Il fait valoir que l'utilisation des divers coefficients aboutit à un résultat sans lien avec la réalité, en mettant l'accent sur le caractère indépendant de son activité et sur les kilomètres qu'il a parcourus à titre privé. En l'état, il y a d'abord lieu d'examiner si les conditions d'une taxation par estimation sont réunies (consid. 6.1). Le cas échéant, il s'imposera de vérifier la pertinence de l'estimation effectuée par l'AFC (consid. 6.2), avant de contrôler l'exactitude du moment du début de l'assujettissement du recourant ayant conduit à une immatriculation rétroactive (consid. 6.3).</w:t>
      </w:r>
    </w:p>
    <w:p>
      <w:r>
        <w:rPr>
          <w:b/>
        </w:rPr>
        <w:t>E. 6.1.1</w:t>
      </w:r>
    </w:p>
    <w:p>
      <w:r>
        <w:t>Il ressort du dossier que l'autorité fiscale a procédé à juste titre à une estimation du chiffre d'affaires de l'activité du recourant dans les limites de son pouvoir d'appréciation, puisque la comptabilité de celui-ci n'avait pas été tenue régulièrement dès le début de son activité. Il convient de rappeler à cet égard qu'il découle du principe d'auto-taxation développé ci-dessus (consid. 3.1) que c'est à l'assujetti lui-même d'établir la créance fiscale le concernant et qu'il est ainsi seul responsable de l'imposition complète et exacte de ses opérations imposables, l'AFC n'intervenant que s'il ne remplit pas ses obligations.</w:t>
      </w:r>
    </w:p>
    <w:p>
      <w:r>
        <w:rPr>
          <w:b/>
        </w:rPr>
        <w:t>E. 6.1.2</w:t>
      </w:r>
    </w:p>
    <w:p>
      <w:r>
        <w:t>Le Tribunal de céans rappelle également que seul un examen de l'ensemble des livres permet de s'assurer que la totalité des mouvements de marchandises et des opérations imposables a bien été régulièrement passé en compte (Archives 58 p. 380 et 35 p. 49 s.). Précisément, les art. 17 et 18 de l'ordonnance du 6 mai 1981 sur la durée du travail et du repos des conducteurs professionnels de véhicules légers affectés au transport de personnes et de voitures de tourisme lourdes (OTR 2 ; RS 822.222) imposent un livret de travail aux chauffeurs de taxi, livret qui sera emporté lors de chaque course et que le conducteur présentera sur demande à l'autorité d'exécution et qu'il remplira d'une écriture lisible et indélébile (arrêt du Tribunal fédéral 2A.297/2005 du 3 février 2006 consid. 3.3). Pour sa part, le Tribunal fédéral a considéré que lorsqu'on se trouve en présence d'un nombre important de transactions en espèces, la tenue d'un livre de caisse prend une importance centrale, ce qui paraît être le cas pour les entreprises de taxis, l'essentiel des transactions s'effectuant au comptant. Le livre de caisse doit alors satisfaire à des exigences élevées (Archives vol. 55 p. 570 ss consid. 2c).</w:t>
      </w:r>
    </w:p>
    <w:p>
      <w:r>
        <w:rPr>
          <w:b/>
        </w:rPr>
        <w:t>E. 6.1.3</w:t>
      </w:r>
    </w:p>
    <w:p>
      <w:r>
        <w:t>En raison d'importantes lacunes constatées dans la comptabilité du recourant, notamment différentes irrégularités et des pièces manquantes, à savoir l'absence de tenue du livre de caisse et de rapports journaliers, ainsi qu'une conservation incomplète des tachygraphes, les montants enregistrés dans la comptabilité ne renseignent par conséquent pas complètement et exactement sur l'ensemble des recettes encaissées et l'AFC était ainsi contrainte de déterminer par estimation le chiffre d'affaires réalisé par celui-ci au cours de la période contrôlée, afin de pouvoir vérifier si son assujettissement devait avoir lieu ou non. En effet, la jurisprudence en la matière confirme que l'AFC peut procéder à une estimation dans les limites de son pouvoir d'appréciation lorsque les pièces sont incomplètes ou font défaut ou lorsque les résultats qui ont été annoncés par le déclarant ne correspondent manifestement pas aux faits (arrêts du Tribunal fédéral 2A.569/2006 du 28 février 2007 consid. 4.2 et 2A.253/2005 du 3 février 2006 consid. 3.2 [dont les nombreuses références citées] et 3.3). Par conséquent, les conditions d'une estimation par l'AFC étaient réalisées sur le principe. Enfin, il importe de rappeler que la taxation par estimation ne doit pas être considérée comme une sanction visant un comportement répréhensible, mais comme une mesure qui intervient lorsque le fisc ne parvient pas à élucider tous les faits pertinents pour établir la créance fiscale (Mollard, op. cit., p. 524 ; Rivier/Rochat, op. cit., p. 169).</w:t>
      </w:r>
    </w:p>
    <w:p>
      <w:r>
        <w:rPr>
          <w:b/>
        </w:rPr>
        <w:t>E. 6.2.1</w:t>
      </w:r>
    </w:p>
    <w:p>
      <w:r>
        <w:t>S'agissant de l'estimation elle-même, il faut d'abord constater qu'en l'occurrence, le recourant a produit, pour seules pièces comptables, les comptes de pertes et profits des exercices 2000 à 2003, des tableaux récapitulatifs relatifs aux chiffre d'affaires réels pour les trois véhicules, des copies de reçus de stations service de l'étranger, ainsi que les déclarations de ses employés qui confirment avoir utilisé les véhicules à des fins privées. Dans le cadre de son recours, l'occasion lui a pourtant été donnée d'apporter les preuves et pièces nécessaires afin d'établir au plus près de la réalité l'estimation de ses chiffres d'affaires. Toutefois, il ne l'a pas saisie, les documents nécessaires - tels que les disques tachygraphes des trois véhicules, hormis ceux pour le mois de juin 2003 pour le véhicule VD XZ - faisant entièrement défaut. Dans le cadre de la détermination des kilomètres parcourus, nécessaire à l'estimation des chiffres d'affaires de l'activité du recourant pour les périodes fiscales concernées par les décisions attaquées, le recourant conteste le nombre de kilomètres parcourus tels que retenus par l'AFC dont ceux parcourus à titre privé, ainsi que les coefficients expérimentaux utilisés par l'administration pour déterminer le rendement kilométrique moyen, qui ne tiennent pas compte, selon lui, de son statut d'indépendant.</w:t>
      </w:r>
    </w:p>
    <w:p>
      <w:r>
        <w:rPr>
          <w:b/>
        </w:rPr>
        <w:t>E. 6.2.2</w:t>
      </w:r>
    </w:p>
    <w:p>
      <w:r>
        <w:t>Afin de reconstituer les chiffres d'affaires réalisés et un éventuel assujettissement à la TVA, l'administration détermine les kilomètres parcourus par année pour chaque véhicule, dont elle déduit ensuite les kilomètres parcourus à titre privé, pour enfin les valoriser au rendement kilométrique moyen établi par l'AFC pour chaque région. En l'occurrence, en l'absence d'éléments comptables à disposition de l'administration pour déterminer les kilomètres parcourus par le recourant tels que livrets de travail, rapports journaliers et disques tachygraphes, l'AFC s'est basée sur les données du Service des automobiles de l'Etat de Vaud à A._______ (ci-après: le SAN). Elle a ainsi retenu pour chaque véhicule les kilomètres parcourus durant une certaine période, puis elle a ensuite reporté cet état kilométrique sur une année afin de déterminer les kilomètres parcourus en moyenne sur dite période. Cela dit, il est ici utile de rappeler que les disques tachygraphes ont une valeur comptable reconnue, puisqu'ils doivent répondre aux critères de l'art. 15 OTR 2. Le tachygraphe devant notamment être maintenu continuellement en fonction pendant l'activité professionnelle et les courses privées, le Tribunal fédéral a confirmé que les données résultant des disques tachygraphes, couvrant une période plus longue que des factures de garage, sont plus représentatives de l'activité de taxi, de telles données jouissant d'une présomption de précision plus importante, puisqu'elles proviennent de tachygraphes homologués dont doivent être munis les véhicules servant au transport professionnel de personnes conformément à l'art. 100 al. 1 de l'ordonnance du 19 juin 1995 concernant les exigences techniques requises pour les véhicules routiers (OETV, RS 741.41) (arrêts du Tribunal fédéral 2A.569/2006 du 28 février 2007 consid. 4.2 et 2A.253/2005 du 3 février 2006 consid. 4.2). Aux termes de l'art. 15 al. 2 de l'OTR 2, les courses effectuées à titre privé doivent être correctement indiquées et différenciées des autres, l'administration devant, dans le cas contraire, procéder à une estimation des kilomètres parcourus à titre privé. De pratique constante, l'AFC les fixe jusqu'à 100 kilomètres parcourus par semaine, le contribuable pouvant alors prouver les kilomètres supplémentaires qu'il aurait parcourus à titre privé en présentant des justificatifs tels que disques tachygraphes ou cartes de contrôle. Cette pratique de l'administration a été confirmée dans son principe (décisions de la CRC 2004-117 du 9 mars 2005 consid. 4b/aa/bbb, confirmée par l'arrêt du Tribunal fédéral 2A.253/2005 du 3 février 2006; CRC 2001-100 du 12 août 2002 consid. 3c/bb, publiée dans les Archives vol. 73 p. 228 ss).</w:t>
      </w:r>
    </w:p>
    <w:p>
      <w:r>
        <w:rPr>
          <w:b/>
        </w:rPr>
        <w:t>E. 6.2.3</w:t>
      </w:r>
    </w:p>
    <w:p>
      <w:r>
        <w:t>En l'occurrence, les seuls disques tachygraphes remis ne font état des kilomètres que pour le mois de juin 2003 et du seul véhicule immatriculé VD XZ. Certes, le recourant a produit les déclarations de ses employés, qui confirment avoir utilisé les véhicules à des fins privées. Néanmoins, sans remettre en cause la bonne foi du recourant à ce propos, de tels documents ne sauraient être considérés comme des pièces justificatives attestant valablement des kilomètres parcourus à titre privé et le tribunal de céans doit relever qu'elles ont une valeur probante insuffisante pour emporter sa conviction. L'AFC a d'ailleurs examiné les documents produits par le recourant et est arrivée à la conclusion admissible que ceux-ci ne mettent pas clairement en évidence les trajets parcourus à titre privé dans la période en cause, si bien que l'administration n'avait aucune raison de s'écarter de sa pratique. Les kilomètres effectués à titre privé n'étant étayés par aucun justificatif adéquat, l'AFC a dès lors estimé les trajets du domicile au lieu de travail. Au vu de l'art. 15 de l'OTR 2, il s'avère que les disques tachygraphes présentés n'indiquent pas précisément les kilomètres effectués à titre privé durant l'ensemble des périodes concernées et l'administration était donc fondée à procéder à une estimation de ces kilomètres.</w:t>
      </w:r>
    </w:p>
    <w:p>
      <w:r>
        <w:rPr>
          <w:b/>
        </w:rPr>
        <w:t>E. 6.2.4</w:t>
      </w:r>
    </w:p>
    <w:p>
      <w:r>
        <w:t>De plus, lorsqu'elle procède à une estimation, l'AFC se base sur des coefficients expérimentaux afin de se rapprocher le plus possible de la réalité (concernant la notion de ces chiffres d'expérience, voir l'arrêt du Tribunal administratif fédéral A-5754/2008 du 5 novembre 2009 consid. 2.8). Le fait que l'AFC se fonde sur les moyennes en vigueur dans la branche ne signifie toutefois pas que tous les chauffeurs de taxi ont un tel rendement. Il est néanmoins nécessaire que l'assujetti qui présente un rendement kilométrique moyen supérieur ou inférieur à la moyenne puisse l'expliquer par des pièces justificatives. L'administration se réfère au rendement kilométrique moyen qu'elle a calculé pour chaque ville ou région afin d'établir les kilomètres parcourus par un chauffeur de taxi. Afin de se rapprocher le plus possible de la réalité, l'administration tient compte du lieu, des tarifs en vigueur, des périodes concernées, des concessions octroyées, de l'activité des chauffeurs, de l'affiliation ou non à une centrale ainsi que de la taxe de base et des temps d'attente du chauffeur. Ainsi, la méthode de l'AFC, confirmée par le Tribunal fédéral, permet de cerner au plus près la réalité des entreprises de taxis, en fonction des spécificités de chaque ville (arrêts du Tribunal fédéral 2C_429/2009 du 9 novembre 2009 consid. 5.2, 2A.569/2006 du 28 février 2007 consid. 3.3 in initio, 2A.297/2005 du 3 février 2006 consid. 4 et 2A.253/2005 du 3 février 2006 consid. 4.2). En omettant de tenir ses livres conformément aux exigences légales, le recourant est par ailleurs lui-même responsable des quelques incertitudes qui peuvent encore subsister. En l'occurrence, pour la ville de A._______, l'analyse effectuée a fait ressortir, pour les titulaires d'une concession A, un rendement kilométrique moyen de Fr. 2.50 jusqu'au 31 janvier 2002 et de Fr. 2.70 dès le 1er février 2002. Pour les titulaires d'une concession C, un rendement kilométrique moyen de Fr. 1.50 a été retenu.</w:t>
      </w:r>
    </w:p>
    <w:p>
      <w:r>
        <w:rPr>
          <w:b/>
        </w:rPr>
        <w:t>E. 6.2.5</w:t>
      </w:r>
    </w:p>
    <w:p>
      <w:r>
        <w:t>L'assujetti a - conformément à une demande en ce sens (voir les art. 26 à 28 PA) - un droit d'être entendu sur ces chiffres d'expérience. Il découle de ce droit, la possibilité pour le recourant de consulter le dossier spécial y afférent (ATF 122 I 109 consid. 2a, 131 V 35 consid. 4.2; arrêt du Tribunal fédéral 2A.485/2004 du 18 mai 2005 consid. 9 et les références citées; arrêts du Tribunal administratif fédéral A-3123/2008 du 27 avril 2010 consid. 2.2 et suivants, A-1857/2007 et A-1911/2007 du 6 avril 2010 consid. 6.2.3; voir également les décisions de la CRC 2002-158 du 8 juin 2004 consid. 4d et CRC 2002-117 du 18 juillet 2003 consid. 1d, ainsi que la décision incidente CRC 2003-054 du 19 septembre 2003). Eu égard au secret fiscal (concernant la TVA, voir l'art. 44 aOTVA, respectivement l'art. 55 aLTVA), la personne sollicitant un droit à la consultation dudit dossier ne doit cependant se voir accorder le droit de consulter les données et les chiffres invoqués à titre comparatif que dans la mesure où ceux-ci ne peuvent pas ensuite être mis en relation avec certains assujettis identifiables (ATF 105 Ib 181 consid. 4b). La communication des chiffres est ainsi admissible, pour autant que l'identification des entreprises de comparaison ne soit pas possible (arrêt du Tribunal fédéral 2A.651/2005 du 21 novembre 2006 consid. 2.5, publié dans la RDAF 2007 II p. 140 ss, ainsi que le commentaire de Xavier Oberson et Jacques Pittet dans les Archives vol. 77 p. 45 ss). En outre, l'octroi du droit de consulter les pièces ne doit pas conduire à dévoiler des secrets d'affaires ou d'entreprise d'autres assujettis, même lorsque ces pièces sont anonymisées (arrêt du Tribunal fédéral 2A.651/2005 du 21 novembre 2006 consid. 2.9.1; arrêt du Tribunal administratif fédéral A-5754/2008 du 5 novembre 2009 consid. 2.8.5). La question de savoir dans quelle mesure les données contenues dans le dossier concerné peuvent être utiles à l'assujetti pour attaquer la procédure de taxation par estimation n'est pas décisive. Il n'est pas non plus déterminant de savoir si elle a informé l'assujetti au sujet des fondements de sa reprise fiscale, si elle lui a démontré de manière détaillée quels aspects ont été pris en considération pour le calcul du chiffre d'affaires et comment les valeurs comparatives compilées ont été utilisées (arrêt du Tribunal fédéral précité du 21 novembre 2006 consid. 2.9.3; voir également Martin Kocher, Einsichtnahme auch in ein vertrauliches "Spezialdossier" der ESTV - Neue Rechtspraxis erlaubt vertiefte Akteneinsicht - noch ungeklärte Aufdeckungspflicht, dans: l'Expert comptable 2007 n° 3 p. 201 ss, en particulier le consid. 3.2.3). En la présente cause, il suffit d'observer que le recourant n'a pas requis la production du dossier spécial et que ce dernier ne devait donc pas, au vu de ce qui précède, lui être spontanément présenté, dès lors que les chiffres d'expérience établis ne sont pas, en soi, contestés.</w:t>
      </w:r>
    </w:p>
    <w:p>
      <w:r>
        <w:rPr>
          <w:b/>
        </w:rPr>
        <w:t>E. 6.2.6</w:t>
      </w:r>
    </w:p>
    <w:p>
      <w:r>
        <w:t>Certes, en l'occurrence, le recourant estime que les critères appliqués par l'AFC pour déterminer le rendement kilométrique moyen du chauffeur indépendant ne peuvent être les mêmes que pour des chauffeurs salariés. Précisément, il requiert, en tant que mesure probatoire, une enquête ou une expertise afin de déterminer le rendement kilométrique moyen des chauffeurs de taxis indépendants par rapport aux chauffeurs avec statut de salarié. Selon le recourant, un chauffeur indépendant devrait en effet parcourir plus de kilomètres que les chauffeurs de taxis dépendants pour rechercher ses clients. Il estime que le statut d'indépendant a tendance à faire parcourir au recourant plus de kilomètres "à vide" pour aller chercher d'éventuels clients. Le Tribunal fédéral remarque qu'il est vrai qu'en établissant le rendement moyen et en tenant compte indifféremment de l'ensemble de ces données, en particulier sans distinguer expressément si le chauffeur de taxi est, ou non, affilié à une centrale, l'AFC n'isole pas spécialement les chauffeurs amenés à parcourir plus de kilomètres à la recherche du client. Il faut néanmoins constater que le rendement kilométrique litigieux est une moyenne qui tient suffisamment compte de toutes les circonstances particulières de la profession de chauffeur de taxi à A._______ et permet ainsi une approximation suffisamment précise du chiffre d'affaires réel du recourant. Pour le surplus, le recourant doit s'accommoder de l'imprécision qui résulte nécessairement d'une moyenne, puisqu'il est lui-même responsable de l'ouverture de la procédure de taxation par estimation (arrêt du Tribunal fédéral 2C_429/2009 du 9 novembre 2009 consid. 5.2). En outre, les rendements moyens établis par l'AFC, qui tiennent compte du lieu et des tarifs en vigueur dans ce lieu (cf. consid. 6.2.4 ci-dessus), sont plus représentatifs que ceux qui résultent de la moyenne suisse établie par l'Office fédéral de la statistique (arrêt du Tribunal fédéral 2A.253/2005 du 3 février 2006 consid. 4.2). Par conséquent, la requête du recourant tendant à une enquête ou une expertise en la matière doit déjà, pour ce seul motif, être rejetée. Il convient également de rejeter la demande d'expertise du recourant par appréciation anticipée des preuves, laquelle est admissible, même si l'art. 81 al. 1 LTVA est immédiatement applicable en vertu de l'art. 113 al. 3 LTVA (cf. Message du Conseil fédéral précité sur la simplification de la TVA p. 6394 s.; voir aussi ci-dessus consid. 1.2 in fine). En effet, le droit d'être entendu comprend notamment le droit pour l'intéressé d'obtenir qu'il soit donné suite à ses offres de preuves pertinentes (ATF 130 II 425 consid. 2.1, 122 I 53 consid. 4a, 119 Ia 136 consid. 2d). Comme on l'a vu plus haut (cf. consid. 2.3 ci-dessus), le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119 Ib 492 consid. 5b). En l'occurrence et comme dit ci-dessus (cf. consid. 6.2.4), le statut d'indépendant ou de salarié est un des critères pris en compte dans le calcul des coefficients expérimentaux de la branche des chauffeurs de taxi. Ces coefficients consistent ainsi en des moyennes des rendements kilométriques des différentes entreprises de taxi pour une région donnée. Le TAF n'a pas de raisons de remettre en cause ces données. L'assujetti qui présente un rendement kilométrique moyen supérieur ou inférieur à la moyenne doit pouvoir l'expliquer par des pièces justificatives, ce qui n'est manifestement pas le cas en l'espèce.</w:t>
      </w:r>
    </w:p>
    <w:p>
      <w:r>
        <w:rPr>
          <w:b/>
        </w:rPr>
        <w:t>E. 6.2.7</w:t>
      </w:r>
    </w:p>
    <w:p>
      <w:r>
        <w:t>L'AFC a ainsi clairement exposé les différentes étapes de son calcul du chiffre d'affaires brut estimé, ainsi que de l'impôt dû correspondant calculé en appliquant la méthode du taux de la dette fiscale nette (TDFN), nécessaire pour fixer l'impôt préalable à valoir sur les dépenses de marchandise et de matériel, ainsi que sur les investissements et les frais généraux qui est ainsi pris en compte de manière forfaitaire. Le Tribunal de céans n'a pas de raison de remettre en cause, en l'occurrence, l'estimation des chiffres d'affaires, ni l'application du TDFN, même si cette manière de faire, favorable au recourant, ne va pas sans poser certains problèmes de légalité et de rétroactivité (voir la brochure spéciale n° 02 de l'AFC, ch. 2.4.1, appliquée dès le 1er janvier 2008; voir aussi l'arrêt du Tribunal administratif fédéral A-1614/2006 du 1er octobre 2008). Dans ces circonstances, le TAF confirme l'estimation telle qu'effectuée par l'AFC.</w:t>
      </w:r>
    </w:p>
    <w:p>
      <w:r>
        <w:rPr>
          <w:b/>
        </w:rPr>
        <w:t>E. 6.3</w:t>
      </w:r>
    </w:p>
    <w:p>
      <w:r>
        <w:t>S'agissant, enfin, de l'assujettissement lui-même et de la date de l'immatriculation rétroactive, il sied de les confirmer à la lumière de l'estimation effectuée. Bien que le recourant s'en prenne à la date du début de son assujettissement en soutenant qu'il ne peut être affilié qu'à partir du 1er janvier 2004, il convient de constater qu'il ne produit aucune pièce pouvant expliquer et justifier ces dires. Par ailleurs, le recourant ne s'en prend pas à l'estimation elle-même et non plus à la réalisation des conditions d'assujettissement. En tout cas, sa motivation ne se fonde pas directement sur une application prétendument erronée de l'art. 21 al. 1 aOTVA respectivement 28 al. 1 aLTVA (cf. consid. 3.2 et 3.3 ci-dessus). Aucun indice résultant du dossier n'infirme à première vue la pertinence du moment de la rétroactivité décidée par l'autorité fiscale. Un contrôle plus approfondi du Tribunal de céans ne s'impose donc pas.</w:t>
      </w:r>
    </w:p>
    <w:p>
      <w:r>
        <w:rPr>
          <w:b/>
        </w:rPr>
        <w:t>E. 7</w:t>
      </w:r>
    </w:p>
    <w:p>
      <w:r>
        <w:t>Les considérations qui précèdent conduisent le TAF à rejeter les recours. Vu l'issue de la cause, en application de l'art. 63 al. 1 PA et de l'art. 1 du Règlement du 21 février 2008 concernant les frais, dépens et indemnités fixés par le Tribunal administratif fédéral (FITAF, RS 173.320.2), les frais de procédure, par Fr. 4'900.-, comprenant l'émolument judiciaire et les débours, sont mis à la charge du recourant qui succombe. L'autorité de recours impute, dans le dispositif, l'avance sur les frais de procédure correspondants et rembourse le surplus éventuel. Une indemnité à titre de dépens n'est pas allouée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