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A-1948/2019 vom 7. November 2019</w:t>
      </w:r>
    </w:p>
    <w:p>
      <w:r>
        <w:t>Bundesverwaltungsgericht, 2019-11-07, DE</w:t>
      </w:r>
    </w:p>
    <w:p>
      <w:r>
        <w:rPr>
          <w:b/>
        </w:rPr>
        <w:t xml:space="preserve">Quelle: </w:t>
      </w:r>
      <w:r>
        <w:t>https://mcp.opencaselaw.ch/entscheid/bvger_A-1948_2019</w:t>
      </w:r>
    </w:p>
    <w:p>
      <w:r>
        <w:t>FR: TAF A-1948/2019 du 7 novembre 2019</w:t>
      </w:r>
    </w:p>
    <w:p>
      <w:r>
        <w:t>IT: TAF A-1948/2019 del 7 novembre 2019</w:t>
      </w:r>
    </w:p>
    <w:p>
      <w:pPr>
        <w:pStyle w:val="Heading2"/>
      </w:pPr>
      <w:r>
        <w:t>Regeste</w:t>
      </w:r>
    </w:p>
    <w:p>
      <w:r>
        <w:t>Amtshilfe</w:t>
      </w:r>
    </w:p>
    <w:p>
      <w:pPr>
        <w:pStyle w:val="Heading2"/>
      </w:pPr>
      <w:r>
        <w:t>Erwägungen</w:t>
      </w:r>
    </w:p>
    <w:p>
      <w:r>
        <w:rPr>
          <w:b/>
        </w:rPr>
        <w:t>E. 1.1</w:t>
      </w:r>
    </w:p>
    <w:p>
      <w:r>
        <w:t>Dem vorliegenden Verfahren liegt ein Amtshilfeersuchen der STA gestützt auf Art. 27 DBA CH-SE zugrunde. Die Durchführung der mit diesem Abkommen vereinbarten Bestimmungen richtet sich nach dem StAhiG (vgl. Art. 1 Abs. 1 Bst. a StAhiG und Art. 24 StAhiG e contrario; Urteil des BVGer A-4588/2018 vom 22. Juli 2019 E. 1.4). Allenfalls abweichende Bestimmungen des im hier zu beurteilenden Fall anwendbaren DBA CH-SE gehen dabei vor (vgl. Art. 1 Abs. 2 StAhiG). Das Beschwerdeverfahren richtet sich nach den Bestimmungen über die Bundesrechtspflege (Art. 19 Abs. 5 StAhiG).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des angefochtenen Entscheids zu bejahen ist.</w:t>
      </w:r>
    </w:p>
    <w:p>
      <w:r>
        <w:rPr>
          <w:b/>
        </w:rPr>
        <w:t>E. 1.3</w:t>
      </w:r>
    </w:p>
    <w:p>
      <w:r>
        <w:t>Der Beschwerdeführer ist als vom Amtshilfeersuchen betroffene Person und Verfügungsadressat im Sinne von Art. 48 VwVG i.V.m. Art. 19 Abs. 2 StAhiG durch die angefochtene Verfügung besonders berührt und hat ein schutzwürdiges Interesse an deren Aufhebung oder Änderung, sodass er zur Beschwerde berechtigt ist.</w:t>
      </w:r>
    </w:p>
    <w:p>
      <w:r>
        <w:rPr>
          <w:b/>
        </w:rPr>
        <w:t>E. 1.4</w:t>
      </w:r>
    </w:p>
    <w:p>
      <w:r>
        <w:t>Somit ist auf die form- und fristgerecht eingereichte Beschwerde (vgl. Art. 50 Abs. 1 VwVG und Art. 52 Abs. 1 VwVG i.V.m. Art. 5 StAhiG) einzutreten.</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Die (aktuell geltende und Art. 26 des OECD-Musterabkommens entsprechende) Amtshilfeklausel von Art. 27 DBA CH-SE und die dazu vereinbarte Ziff. 4 des Protokolls zum DBA CH-SE, welches anlässlich der Unterzeichnung des DBA CH-SE vereinbart worden ist und integrierten Bestandteil desselben bildet,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2011]). Diese Bestimmungen sind auf das streitbetroffene Amtshilfeersuchen vom 6. September 2018, mit welchem Informationen über die Steuerperioden vom 1. Januar 2013 bis 31. Dezember 2017 verlangt werden, anwendbar («Kalenderjahre [...], die am oder nach dem 1. Januar des auf die Unterzeichnung dieses Protokolls [am 28. Februar 2011] folgenden Jahres beginnen.», Art. XV Ziff. 2 Bst. d Änderungsprotokoll 2011 [AS 2012 4166 f.]; vgl. ausführlich: Urteil des BVGer A-1414/2015 vom 31. März 2016 E. 5.1). Aus verschiedenen Gründen, insbesondere weil es noch nicht in Kraft getreten ist, für den vorliegenden Sachverhalt nicht von Interesse ist das am 19. Juni 2019 unterzeichnete Änderungsprotokoll zwischen den Vertragsparteien.</w:t>
      </w:r>
    </w:p>
    <w:p>
      <w:r>
        <w:rPr>
          <w:b/>
        </w:rPr>
        <w:t>E. 2.2</w:t>
      </w:r>
    </w:p>
    <w:p>
      <w:r>
        <w:t>Ein wichtiges Element der internationalen Behördenzusammenarbeit bildet der Grundsatz, wonach - ausser bei offenbarem Rechtsmissbrauch oder bei berechtigten Fragen im Zusammenhang mit den in Art. 7 StAhiG (in der seit 1. Februar 2013 unveränderten Fassung) genannten Konstellationen - prinzipiell kein Anlass besteht, an Sachverhaltsdarstellungen und Erklärungen anderer Staaten zu zweifeln (sog. völkerrechtliches Vertrauensprinzip; BGE 144 II 206 E. 4.4, 142 II 218 E. 3.3, 142 II 161 E. 2.1.3 f.; Urteil des BVGer A-2454/2017 vom 7. Juni 2018 E. 2.2.1).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 des BVGer A-381/2018 vom 21. November 2018 E. 4.2). Gleiches gilt für die vom ersuchenden Staat abgegebenen Erklärungen. Werden diese sofort entkräftet, kann der ersuchte Staat ihnen nicht mehr vertrauen (Urteil des BVGer A-3275/2018 vom 28. November 2018 E. 2.2). Das Vertrauensprinzip steht einer Nachfrage beim ersuchenden Staat nach weiteren Erklärungen nicht entgegen, sofern erhebliche Zweifel an dessen Darstellung bestehen (BGE 144 II 206 E. 4.4; Urteil des BVGer A-2454/2017 vom 7. Juni 2018 E. 2.2.1).</w:t>
      </w:r>
    </w:p>
    <w:p>
      <w:r>
        <w:rPr>
          <w:b/>
        </w:rPr>
        <w:t>E. 2.3</w:t>
      </w:r>
    </w:p>
    <w:p>
      <w:r>
        <w:t>Gemäss Art. 27 Abs. 1 Satz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 1 (persönlicher Geltungsbereich) und Art. 2 DBA CH-SE (sachlicher Geltungsbereich) nicht eingeschränkt (Art. 27 Abs. 1 Satz 2 DBA CH-SE).</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Ob eine Information erheblich ist, kann in der Regel nur der ersuchende Staat abschliessend feststellen (vgl. BGE 143 II 185 E. 3.3.2, 142 II 161 E. 2.1.1; statt vieler: Urteil des BVGer A-4144/2018 vom 28. Mai 2019 E. 2.1.6).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Urteil des BGer 2C_241/2016 vom 7. April 2017 E. 5.2; Urteile des BVGer A-4144/2018 vom 28. Mai 2019 E. 2.1.6; A-846/2018 vom 30. August 2018 E. 2.1.4 mit Hinweisen). Vor diesem Hintergrund darf der ersuchte Staat Auskünfte - mit der Begründung, dass die verlangten Informationen nicht «voraussichtlich erheblich» im Sinne von Art. 27 Abs. 1 Satz 1 DBA CH-SE seien - nur verweigern, wenn ein Zusammenhang zwischen den verlangten Angaben und der im ersuchenden Staat durchgeführten Untersuchung wenig wahrscheinlich bzw. unwahrscheinlich erscheint (vgl. Ziff. 4 Bst. b des Protokolls zum DBA CH-SE; BGE 143 II 185 E. 3.2.2; 142 II 161 E. 2.1.1; Urteil des BVGer A-4588/2018 vom 22. Juli 2019 E. 3.4.3 mit Hinweisen).</w:t>
      </w:r>
    </w:p>
    <w:p>
      <w:r>
        <w:rPr>
          <w:b/>
        </w:rPr>
        <w:t>E. 2.4.2</w:t>
      </w:r>
    </w:p>
    <w:p>
      <w:r>
        <w:t>Gemäss Ziff. 4 Bst. b des Protokolls zum DBA CH-SE sind sich die Vertragsparteien in Bezug auf Art. 27 DBA CH-SE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ist.» Ferner wird mit dieser Klausel festgehalten, dass Ziff. 4 Bst. c des Protokolls zum DBA CH-SE wichtige verfahrenstechnische Anforderungen enthält, welche «fishing expeditions» vermeiden sollen (Satz 2 erster Teil). Zugleich wird bestimmt, dass die Unterabsätze von Ziff. 4 Bst. c des Protokolls zum DBA CH-SE so auszulegen sind, dass sie einen wirksamen Informationsaustausch nicht behindern (Satz 2 zweiter Teil).</w:t>
      </w:r>
    </w:p>
    <w:p>
      <w:r>
        <w:rPr>
          <w:b/>
        </w:rPr>
        <w:t>E. 2.4.3</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mittels genügender Anhaltspunkte im Ersuchen geltend gemacht wird (sogleich E. 2.4.4 f.; vgl. Urteil des BVGer A-3791/2017 vom 5. Januar 2018 E. 5.1.2).</w:t>
      </w:r>
    </w:p>
    <w:p>
      <w:r>
        <w:rPr>
          <w:b/>
        </w:rPr>
        <w:t>E. 2.4.4</w:t>
      </w:r>
    </w:p>
    <w:p>
      <w:r>
        <w:t>Der Umstand, dass eine Person in einem Staat als steuerlich ansässig gilt, schliesst nicht aus, dass diese Ansässigkeit von einem anderen Staat in Abrede gestellt wird oder dass in anderen Staaten eine beschränkte Steuerpflicht gegeben ist (Urteil des BVGer A-2548/2016 vom 15. September 2016 E. 2.2). Gemäss höchstrichterlicher Rechtsprechung hat der ersuchte Staat aufgrund des Vertrauensprinzips (vgl. E. 2.2) nur zu prüfen, ob dem Ersuchen Kriterien dafür zu entnehmen sind, dass im ersuchenden Staat gemäss Abkommen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142 II 161 E. 2.2.2 und E. 2.4; Urteile des BVGer A-7622/2016 vom 23. Mai 2017 E. 2.4.1;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 des BVGer A-4588/2018 vom 22. Juli 2019 E. 3.6.1 mit Hinweisen).</w:t>
      </w:r>
    </w:p>
    <w:p>
      <w:r>
        <w:rPr>
          <w:b/>
        </w:rPr>
        <w:t>E. 2.4.5</w:t>
      </w:r>
    </w:p>
    <w:p>
      <w:r>
        <w:t>Somit genügt es, wenn der ersuchende Staat erklärt, warum er davon ausgeht, die betroffene Person könne auf seinem Staatsgebiet ansässig sein. Aufgrund des völkerrechtlichen Vertrauensprinzips ist der ersuchte Staat an diese Ausführungen des ersuchenden Staats gebunden. Das allgemein zum Amtshilfeersuchen Ausgeführte (E. 2.2) gilt auch hier: Solange der Sachverhalt nicht offensichtliche Fehler, Lücken oder Widersprüche enthält bzw. die betroffene Person sofort beweisen kann, dass die Vorbringen des ersuchenden Staats falsch sind, ist auf den im Ersuchen dargestellten Sachverhalt abzustellen, auch in Bezug auf die Frage der Ansässigkeit. Es genügt bei der Frage der Ansässigkeit bzw. der Steuerpflicht nicht, wenn eine betroffene Person nachzuweisen versucht, dass sie in einem anderen Staat ansässig ist, damit von einer unrichtigen Sachverhaltsdarstellung ausgegangen werden kann (Urteil des BVGer A-3275/2018 vom 28. November 2018 E. 2.3.2).</w:t>
      </w:r>
    </w:p>
    <w:p>
      <w:r>
        <w:rPr>
          <w:b/>
        </w:rPr>
        <w:t>E. 3</w:t>
      </w:r>
    </w:p>
    <w:p>
      <w:r>
        <w:t>Der Beschwerdeführer bringt im Wesentlichen vor, er habe sich seit Mitte 2012 in Japan aufgehalten und sei seit diesem Zeitpunkt nicht mehr in Schweden aufhältig gewesen bzw. habe dort auch keinen Wohnsitz. Dass die Abmeldung in Schweden erst 2018 erfolgt sei, bedeute nicht, dass er sich nicht seit 2012 in Japan aufhalte; die Meldung habe mit dem tatsächlichen Aufenthalt nichts zu tun. Überdies bedeuteten die in den Jahren 2013 und 2014 ausgewiesenen Einkommen aus dem Coffee Shop und Kapitaleinkünfte sowie das Eigentum an einer Wohnung in Schweden nicht, dass er auch in Schweden aufhältig gewesen sei. Letztlich habe die Vor-instanz den rechtserheblichen Sachverhalt unrichtig und unvollständig festgestellt, da sie die Vorbringen des Beschwerdeführers nicht zur Stellungnahme an die STA weitergeleitet habe. Vorliegend ist also hauptsächlich zu prüfen, ob die Einwände des Beschwerdeführers betreffend seine Ansässigkeit begründet sind (E. 3.1) und ob die Vorinstanz den Sachverhalt rechtsgenügend festgestellt hat (E. 3.2).</w:t>
      </w:r>
    </w:p>
    <w:p>
      <w:r>
        <w:rPr>
          <w:b/>
        </w:rPr>
        <w:t>E. 3.1</w:t>
      </w:r>
    </w:p>
    <w:p>
      <w:r>
        <w:t>Nach Ansicht des Beschwerdeführers ist im vorliegenden Fall schon deshalb keine Amtshilfe zu leisten, weil er in der gesamten fraglichen Periode in keinem der beiden Vertragsstaaten ansässig gewesen sei. Vielmehr sei er während der gesamten fraglichen Periode in Japan ansässig gewesen und legt zum Beweis eine Aufenthaltsgenehmigung für Japan vor.</w:t>
      </w:r>
    </w:p>
    <w:p>
      <w:r>
        <w:rPr>
          <w:b/>
        </w:rPr>
        <w:t>E. 3.1.1</w:t>
      </w:r>
    </w:p>
    <w:p>
      <w:r>
        <w:t>Amtshilfe ist nur zu leisten, wenn die ersuchten Informationen voraussichtlich erheblich sind (E. 2.3). 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mittels genügender Anhaltspunkte im Ersuchen geltend gemacht wird (E. 2.4.3). Der Umstand, dass eine Person in einem Staat als steuerlich ansässig gilt, schliesst jedoch nicht aus, dass diese Ansässigkeit von einem anderen Staat in Abrede gestellt wird oder dass in anderen Staaten eine beschränkte Steuerpflicht angenommen wird. Der ersuchte Staat hat aufgrund des Vertrauensprinzips einzig zu prüfen, ob dem Ersuchen Kriterien zu entnehmen sind, dass im ersuchenden Staat eine Steuerpflicht bestehen könnte. Ein Ansässigkeitskonflikt ist nicht im Rahmen eines Amtshilfeverfahrens, sondern eines Verständigungsverfahrens zu lösen. Es genügt bereits, wenn der ersuchende Staat Anhaltspunkte für eine Steuerpflicht der betroffenen Person nennt (vgl. E. 2.4.4 f.).</w:t>
      </w:r>
    </w:p>
    <w:p>
      <w:r>
        <w:rPr>
          <w:b/>
        </w:rPr>
        <w:t>E. 3.1.2</w:t>
      </w:r>
    </w:p>
    <w:p>
      <w:r>
        <w:t>Aus dem Ersuchen ergibt sich und ist unbestritten, dass der Beschwerdeführer im Jahr 2007 nach Schweden eingewandert ist und die Abmeldung in Schweden resp. die Meldung seines Wegzugs nach Japan erst im Juli 2018 vorgenommen hat, was dem beschwerdeseitig behaupteten Wegzug im Jahr 2012 widerspricht. Weiter ist unbestritten, dass der Beschwerdeführer in Schweden Steuererklärungen eingereicht hat und darin für die Jahre 2013 und 2014 Erwerbseinkommen aus eigenem Unternehmen (Coffee Shop) sowie Kapitaleinkünfte und im Jahr 2015 Gewinn aus dem Verkauf seiner Wohnung - in der er selbst zu keinem Zeitpunkt als wohnhaft registriert war - ausgewiesen hat, während er in den Jahren 2016 und 2017 keinerlei Einkommen mehr ausgewiesen hat. Die STA legt in ihrem Gesuch zudem dar, der Beschwerdeführer habe in den Jahren 2015 und 2016 von seinem Bankkonto in der Schweiz EUR 110'000.- auf seine schwedischen Bankkonten überwiesen (vgl. Sachverhalt Bst. A), was seitens des Beschwerdeführers - soweit ersichtlich - unbestritten geblieben ist. Hieraus kann geschlossen werden, dass der Beschwerdeführer zumindest vor dem Jahr 2012 unbestrittenermassen in Schweden ansässig war, und dass er auch danach als Inhaber eines Coffee Shops (bis ins Jahr 2014) und als Eigentümer einer Wohnung (bis ins Jahr 2015) zumindest weiterhin engen Bezug zu Schweden pflegte. Darüber hinaus springt ins Auge, dass der Beschwerdeführer offenbar auch nach Verkauf der Wohnung und des Coffee Shops seine schwedischen Konten mit Überweisungen bediente und sich erst im Jahr 2018 aus Schweden abmeldete. Die genannten Anhaltspunkte sind ohne Weiteres dazu geeignet, es zumindest möglich erscheinen zu lassen, dass der Beschwerdeführer in den hier relevanten Steuerperioden in Schweden steuerpflichtig ist. Da der seitens der STA dargestellte Sachverhalt im Übrigen nicht offensichtliche Fehler, Lücken oder Widersprüche enthält bzw. die betroffene Person sofort beweisen kann, dass die Vorbringen des ersuchenden Staats falsch sind, ist im Sinne des Vertrauensprinzips darauf abzustellen (E. 2.4.5). Indem der Beschwerdeführer vorbringt, er sei seit 2012 in Japan ansässig, vermag er die Darstellung der STA nicht zu widerlegen, insbesondere da die Ansässigkeit in einem anderen Staat nicht ausschliesst, dass in Schweden nicht auch die Ansässigkeit bzw. die unbeschränkte Steuerpflicht des Beschwerdeführers geltend gemacht wird (E. 2.4.4). Damit wird im Ersuchen rechtsgenügend geltend gemacht, dass der Beschwerdeführer in Schweden steuerpflichtig ist, womit die Schweiz grundsätzlich zur Leistung von Amtshilfe verpflichtet ist bzw. das Kriterium der voraussichtlichen Erheblichkeit der ersuchten Informationen insoweit erfüllt ist (E. 2.4.3).</w:t>
      </w:r>
    </w:p>
    <w:p>
      <w:r>
        <w:rPr>
          <w:b/>
        </w:rPr>
        <w:t>E. 3.1.3</w:t>
      </w:r>
    </w:p>
    <w:p>
      <w:r>
        <w:t>Die Erheblichkeit der erfragten Informationen im Einzelnen wird vom Beschwerdeführer im Übrigen zu Recht nicht in Abrede gestellt (vgl. E. 2.4.1 f.). Die aus den Kontoauszügen und Zahlungsaufträgen hervorgehenden Informationen über die Einkommens- und Vermögensverhältnisse sind ohne Weiteres voraussichtlich erheblich für die korrekte Besteuerung des Beschwerdeführers in Schweden und weisen den nötigen Zusammenhang mit dem Sachverhalt auf.</w:t>
      </w:r>
    </w:p>
    <w:p>
      <w:r>
        <w:rPr>
          <w:b/>
        </w:rPr>
        <w:t>E. 3.2</w:t>
      </w:r>
    </w:p>
    <w:p>
      <w:r>
        <w:t>Der Beschwerdeführer macht eventualiter geltend, die Vorinstanz habe den Sachverhalt unvollständig und unrichtig festgestellt, da die Einwände des Beschwerdeführers nicht der STA zur Stellungnahme vorgelegt worden seien.</w:t>
      </w:r>
    </w:p>
    <w:p>
      <w:r>
        <w:rPr>
          <w:b/>
        </w:rPr>
        <w:t>E. 3.2.1</w:t>
      </w:r>
    </w:p>
    <w:p>
      <w:r>
        <w:t>Im Sinne des Vertrauensprinzips ist die Vorinstanz an die Darstellung des Sachverhalts im Ersuchen insoweit gebunden, als diese nicht wegen offensichtlicher Fehler, Lücken oder Widersprüche sofort entkräftet werden kann. Indessen steht dieses Prinzip einer Nachfrage beim ersuchenden Staat nicht entgegen, sofern erhebliche Zweifel an der Sachverhaltsdarstellung bestehen (vgl. E. 2.2).</w:t>
      </w:r>
    </w:p>
    <w:p>
      <w:r>
        <w:rPr>
          <w:b/>
        </w:rPr>
        <w:t>E. 3.2.2</w:t>
      </w:r>
    </w:p>
    <w:p>
      <w:r>
        <w:t>Der Beschwerdeführer bringt hierzu einzig vor, er sei seit Mitte 2012 in Japan ansässig. Damit vermag er die verschiedenen von der STA vorgebrachten Anhaltspunkte für eine Steuerpflicht (insbesondere Abmeldung im Juli 2018; Einkommen und Kapitalerträge in den Jahren 2013 und 2014; Eigentumswohnung) nicht ausreichend in Zweifel zu ziehen (vgl. auch E. 3.1.2). Es fehlt also gerade an begründeten Zweifeln an der Sachverhaltsdarstellung der STA, womit für die Vorinstanz auch keine Pflicht bestanden hätte, bei der STA nachzufragen und weitere Stellungnahmen einzuholen. Folglich ist auch dieser Einwand des Beschwerdeführers nicht stichhaltig. In antizipierter Beweiswürdigung kann auf die angebotene Befragung des Beschwerdeführers verzichtet werden, da der Sachverhalt genügend erstellt ist.</w:t>
      </w:r>
    </w:p>
    <w:p>
      <w:r>
        <w:rPr>
          <w:b/>
        </w:rPr>
        <w:t>E. 3.3</w:t>
      </w:r>
    </w:p>
    <w:p>
      <w:r>
        <w:t>Aus dem Gesagten folgt, dass der Beschwerdeführer mit seinen Einwänden nicht durchdringt. Die angefochtene Schlussverfügung ist demzufolge zu bestätigen und die dagegen erhobene Beschwerde abzuweisen.</w:t>
      </w:r>
    </w:p>
    <w:p>
      <w:r>
        <w:rPr>
          <w:b/>
        </w:rPr>
        <w:t>E. 4.1.1</w:t>
      </w:r>
    </w:p>
    <w:p>
      <w:r>
        <w:t>Ausgangsgemäss hat der unterliegende Beschwerdeführer die Verfahrenskosten zu tragen (Art. 63 Abs. 1 VwVG). Diese sind auf CHF 5'000.- festzusetzen (vgl. Art. 1 ff. des Reglements vom 21. Februar 2008 über die Kosten und Entschädigungen vor dem Bundesverwaltungsgericht [VGKE, SR 173.320.2]).</w:t>
      </w:r>
    </w:p>
    <w:p>
      <w:r>
        <w:rPr>
          <w:b/>
        </w:rPr>
        <w:t>E. 4.1.2</w:t>
      </w:r>
    </w:p>
    <w:p>
      <w:r>
        <w:t>Der Beschwerdeführer wurde mit Zwischenverfügung vom 1. Mai 2019 aufgefordert, einen Kostenvorschuss von CHF 5'000.- in der Höhe der mutmasslichen Verfahrenskosten zu leisten. Dieser Aufforderung kam der Beschwerdeführer nach und überwies CHF 5'569.50; d.h. einen zu hohen Betrag. Die auferlegten Verfahrenskosten in der Höhe von CHF 5'000.- sind dem Kostenvorschuss zu entnehmen. Der überschüssige Betrag in der Höhe von CHF 569.50 ist dem Beschwerdeführer zurückzuerstatten.</w:t>
      </w:r>
    </w:p>
    <w:p>
      <w:r>
        <w:rPr>
          <w:b/>
        </w:rPr>
        <w:t>E. 4.2</w:t>
      </w:r>
    </w:p>
    <w:p>
      <w:r>
        <w:t>Dem unterliegenden Beschwerdeführer ist keine Parteientschädigung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