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A-1924/2012 vom 31. Mai 2013</w:t>
      </w:r>
    </w:p>
    <w:p>
      <w:r>
        <w:t>Bundesverwaltungsgericht, 2013-05-31, FR</w:t>
      </w:r>
    </w:p>
    <w:p>
      <w:r>
        <w:rPr>
          <w:b/>
        </w:rPr>
        <w:t xml:space="preserve">Quelle: </w:t>
      </w:r>
      <w:r>
        <w:t>https://mcp.opencaselaw.ch/entscheid/bvger_A-1924_2012</w:t>
      </w:r>
    </w:p>
    <w:p>
      <w:r>
        <w:t>FR: TAF A-1924/2012 du 31 mai 2013</w:t>
      </w:r>
    </w:p>
    <w:p>
      <w:r>
        <w:t>IT: TAF A-1924/2012 del 31 maggio 2013</w:t>
      </w:r>
    </w:p>
    <w:p>
      <w:pPr>
        <w:pStyle w:val="Heading2"/>
      </w:pPr>
      <w:r>
        <w:t>Regeste</w:t>
      </w:r>
    </w:p>
    <w:p>
      <w:r>
        <w:t>Taxe sur la valeur ajoutée</w:t>
      </w:r>
    </w:p>
    <w:p>
      <w:pPr>
        <w:pStyle w:val="Heading2"/>
      </w:pPr>
      <w:r>
        <w:t>Erwägungen</w:t>
      </w:r>
    </w:p>
    <w:p>
      <w:r>
        <w:rPr>
          <w:b/>
        </w:rPr>
        <w:t>E. 3</w:t>
      </w:r>
    </w:p>
    <w:p>
      <w:r>
        <w:t>Pour examiner les reprises d'impôt subies par le recourant, il est nécessaire de présenter les principes qui définissent une opération TVA (cf. consid. 3.1 ci-après), la manière dont se détermine le prestataire en cas de doute (cf. consid. 3.2 ci-dessous), l'auto-taxation et la taxation par estimation (cf. consid. 3.3 ci-dessous) et les principes qui régissent l'établissement des faits et le fardeau de la preuve (cf. consid. 3.4 ci-dessous).</w:t>
      </w:r>
    </w:p>
    <w:p>
      <w:r>
        <w:rPr>
          <w:b/>
        </w:rPr>
        <w:t>E. 3.1</w:t>
      </w:r>
    </w:p>
    <w:p>
      <w:r>
        <w:t>Aux termes de l'art. 5 al. 1 let. a et b aLTVA, sont soumises à l'impôt, pour autant qu'elles ne soient pas expressément "exclues de son champ" (c'est-à-dire exonérées au sens impropre, cf. arrêt du Tribunal fédéral 2C_979/2011 du 12 juin 2012 consid. 4), les livraisons de biens et les prestations de services fournies à titre onéreux sur le territoire suisse. Une transaction est effectuée à titre onéreux, soit contre rémunération, s'il y a échange d'une prestation et d'une contre-prestation entre lesquelles existe un rapport économique étroit (ATF 132 II 353 consid. 4.1, 126 II 249 consid. 4a; arrêt du Tribunal fédéral 2C_892/2010 du 26 avril 2011 consid. 2.2; arrêt du Tribunal administratif fédéral A-1933/2011 du 29 mai 2012 consid. 4.2.1; Daniel Riedo, Vom Wesen der Mehrwertsteuer als allgemeine Verbrauchsteuer und von den entsprechenden Wirkungen auf das schweizerische Recht, Berne 1999, ch. 6, p. 223 ss, en particulier ch. 6.4.2, p. 239 ss; cf. également la note de bas de page n° 211 p. 62). En revanche, il n'est pas nécessaire que le prestataire réalise un bénéfice dans le cadre de l'opération économique considérée. Même celui qui réclame uniquement le remboursement de ses frais effectue une prestation imposable (ATF 126 II 249 consid. 4a).</w:t>
      </w:r>
    </w:p>
    <w:p>
      <w:r>
        <w:rPr>
          <w:b/>
        </w:rPr>
        <w:t>E. 3.2</w:t>
      </w:r>
    </w:p>
    <w:p>
      <w:r>
        <w:t>Les prestations sont en principe attribuées à celui qui, vis-à-vis de l'extérieur, en apparaissant comme prestataire, agit en son propre nom (arrêts du Tribunal administratif fédéral A-1989/2011 du 4 janvier 2012 consid. 2.2.4, A-5747/2008 du 17 mars 2011 consid. 2.4.2, A-4011/2010 du 18 janvier 2011 consid. 2.2.4 et les références citées; Ralf Imstepf, Die Zuordnung von Leistungen gemäss Art. 20 des neuen MWSTG, in: Archives de droit fiscal suisse [ASA] 78 757, p. 761 s.; Pascal Mollard/Xavier Oberson/Anne Tissot Benedetto, Traité TVA, Bâle 2009, p. 148 ch 472 ss). La question déterminante est de se demander comment la prestation offerte apparaît pour le public de manière générale, autrement dit, comment elle est objectivement perçue par un tiers neutre (arrêts du Tribunal administratif fédéral A-5747/2008 du 17 mars 2011 consid. 2.4.1, A-1382/2006 et A-1383/2006 du 19 juillet 2007 consid. 3.4.2, confirmé par l'arrêt du Tribunal fédéral 2C_518/2007 et 2C_519/2007 du 11 mars 2008 publié in : ASA 77 567).</w:t>
      </w:r>
    </w:p>
    <w:p>
      <w:r>
        <w:rPr>
          <w:b/>
        </w:rPr>
        <w:t>E. 3.3.1</w:t>
      </w:r>
    </w:p>
    <w:p>
      <w:r>
        <w:t>En matière de TVA, la déclaration et le paiement de l'impôt ont lieu selon le principe de l'auto-taxation (art. 46 aLTVA; cf., par exemple, arrêts du Tribunal administratif fédéral A-163/2011 du 1er mai 2012 consid. 3.1, A-5110/2011 du 23 janvier 2012 consid. 2.3; Ernst Blumenstein/Peter Locher, System des schweizerischen Steuerrechts, 6e éd., Zurich 2002, p. 421 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(arrêts du Tribunal fédéral 2C_246/2010 du 28 septembre 2010 consid. 7, 2A.109/2005 du 10 mars 2006 consid. 2.1; arrêts du Tribunal administratif fédéral A-7752/2009 du 15 mars 2012 consid. 2.1, A-7647/2010 du 7 février 2012 consid. 4.1). Autrement dit, l'administration n'a pas à intervenir à cet effet. L'AFC n'établit le montant de l'impôt à la place de l'assujetti que si celui-ci ne remplit pas (correctement) ses obligations (cf. Mollard/ Oberson/Tissot Benedetto, op. cit., p. 839 ch. 144 ss).</w:t>
      </w:r>
    </w:p>
    <w:p>
      <w:r>
        <w:rPr>
          <w:b/>
        </w:rPr>
        <w:t>E. 3.3.2</w:t>
      </w:r>
    </w:p>
    <w:p>
      <w:r>
        <w:t>Selon l'art. 58 al. 1 aLTVA, l'assujetti doit tenir ses livres comptables de manière telle que les faits importants pour la détermination de l'assujettissement ainsi que pour le calcul de l'impôt et celui de l'impôt préalable puissent y être constatés aisément et de manière sûre. Aux termes de l'art. 60 aLTVA, si les documents comptables font défaut ou sont incomplets ou que les résultats présentés par l'assujetti ne correspondent manifestement pas à la réalité, l'AFC procède à une estimation dans les limites de son pouvoir d'appréciation (arrêts du Tribunal fédéral 2C_59/2011 du 1er juin 2011 consid. 3.2, 2A.552/2006 du 1er février 2007 consid. 3.2; arrêts du Tribunal administratif fédéral A-163/2011 du 1er mai 2012 consid. 4.1, A-4011/2010 du 18 janvier 2011 consid. 2.5.3).</w:t>
      </w:r>
    </w:p>
    <w:p>
      <w:r>
        <w:rPr>
          <w:b/>
        </w:rPr>
        <w:t>E. 3.4.1</w:t>
      </w:r>
    </w:p>
    <w:p>
      <w:r>
        <w:t>Selon la maxime inquisitoire applicable en procédure administrative, l'autorité définit les faits et apprécie les preuves d'office et librement (cf. art. 12 PA). Cette maxime doit cependant être relativisée par son corollaire, le devoir des parties de collaborer à l'établissement des faits (cf. art. 13 PA), ainsi que par le droit des parties, compris dans le droit d'être entendu, de participer à la procédure et d'influencer la prise de décision (cf. ATF 128 II 139 consid. 2b, 120 V 357 consid. 1a). La maxime inquisitoire s'applique en matière de TVA (cf. art. 113 al. 3 et 81 LTVA; arrêt du Tribunal administratif fédéral A-4309/2008 et A-4313/2008 du 30 avril 2010 consid. 2.3).</w:t>
      </w:r>
    </w:p>
    <w:p>
      <w:r>
        <w:rPr>
          <w:b/>
        </w:rPr>
        <w:t>E. 3.4.2</w:t>
      </w:r>
    </w:p>
    <w:p>
      <w:r>
        <w:t>L'autorité se doit d'établir un état de fait aussi complet et exact que possible et ce, également lorsque l'administré a manqué à son devoir de collaboration. Il sied de relever que, si l'administré doit collaborer à l'établissement des faits (art. 13 PA; cf. consid. 3.5.1 ci-avant), voire supporte le fardeau de la preuve (cf. consid. 3.5.3 ci-après), l'autorité n'est nullement dispensée de son devoir d'instruire la cause (cf. ATF 130 I 258 consid. 5, 103 Ib 192 consid. 1, 100 Ib 358 consid. 2 et 97 V 173 consid. 3). En définitive, le principe inquisitoire postule que l'autorité administrative instruise véritablement et d'office les faits.</w:t>
      </w:r>
    </w:p>
    <w:p>
      <w:r>
        <w:rPr>
          <w:b/>
        </w:rPr>
        <w:t>E. 3.4.3</w:t>
      </w:r>
    </w:p>
    <w:p>
      <w:r>
        <w:t>Il n'appartient en principe pas à l'autorité de recours d'établir les faits ab ovo. En deuxième instance, il s'agit plutôt de vérifier les faits établis par l'autorité inférieure (cf. arrêts du Tribunal administratif fédéral A-606/2012 du 24 janvier 2013 consid. 1.5.2 et A-1933/2011 du 29 mai 2012 consid. 3.2). S'il apparaît que celle-ci a procédé à une constatation inexacte ou incomplète des faits pertinents, il convient en règle générale de lui renvoyer la cause (cf. art. 61 al. 1 PA; René Rhinow/Heinrich Koller/Christina Kiss/Daniela Thurnherr/Denise Brühl-Moser, Öffentliches Prozessrecht, 2e éd., Bâle 2010, ch. marg. 1597 et 1679).</w:t>
      </w:r>
    </w:p>
    <w:p>
      <w:r>
        <w:rPr>
          <w:b/>
        </w:rPr>
        <w:t>E. 3.4.4</w:t>
      </w:r>
    </w:p>
    <w:p>
      <w:r>
        <w:t>Si, malgré une instruction en bonne et due forme, les faits ne peuvent être établis de manière à emporter la conviction du Tribunal, l'autorité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Tribunal administratif fédéral A-606/2012 précité consid. 1.5.3, A-163/2011 du 1er mai 2012 consid. 2.3 et A-7046/2010 du 1er avril 2011 consid. 2.4.2).</w:t>
      </w:r>
    </w:p>
    <w:p>
      <w:r>
        <w:rPr>
          <w:b/>
        </w:rPr>
        <w:t>E. 3.4.5</w:t>
      </w:r>
    </w:p>
    <w:p>
      <w:r>
        <w:t>En ce qui concerne les taxations par estimation, la répartition du fardeau de la preuve se présente de la manière qui suit. Il appartient à l'administration de prouver que les conditions d'application de la taxation par estimation sont remplies. Sur ce point, c'est elle qui supporte le fardeau de la preuve (cf. arrêts du Tribunal administratif fédéral A-1237/2012 du 23 octobre 2012 consid. 2.8.3; A-1527/2006 et A 1528/2006 du 6 mars 2008 consid. 2.4). En revanche, si les conditions de la taxation par voie d'estimation sont remplies, c'est au recourant qu'il revient de fournir les moyens de preuve nécessaires afin d'attester du caractère manifestement inexact de l'estimation effectuée par l'administration (arrêts du Tribunal fédéral 2C_429/2009 du 9 novembre 2009 consid. 3, 2C_430/2008 du 18 février 2009 consid. 5.2, 2C_171/2008 du 30 juillet 2008 consid. 4.2; arrêts du Tribunal administratif fédéral A-7752/2009 du 15 mars 2012 consid. 3.3, A-1328/2011 du 16 février 2012 consid. 6.3, A-7647/2010 du 7 février 2012 consid. 5.3). Cela ne vaut toutefois que dans la mesure où l'administration a respecté la maxime inquisitoire et qu'elle a procédé à une estimation correcte compte tenu de ses obligations (cf. arrêt du Tribunal administratif fédéral A-4876/2012 du 11 mars 2013 consid. 2.8 et 3.2.2.3).</w:t>
      </w:r>
    </w:p>
    <w:p>
      <w:r>
        <w:rPr>
          <w:b/>
        </w:rPr>
        <w:t>E. 4</w:t>
      </w:r>
    </w:p>
    <w:p>
      <w:r>
        <w:t>En l'espèce, le recourant se plaint de la reprise d'impôt qui concerne ses ventes de cigarettes (cf. consid. 4.1 ci-après), de celle qui a trait aux locations d'emplacement pour des jeux d'adresse (cf. consid. 4.2 ci-dessous) et de celle qui vise ses frais de chauffage, d'eau et d'éclairage (cf. consid. 4.3 ci-dessous). 4.1.1 Selon les explications de l'autorité inférieure (cf. ...), non contestées par le recourant, un distributeur automatique de cigarettes se trouve (ou se trouvait, durant les périodes contrôlées) dans le corridor menant aux toilettes de son établissement. L'appareil était ainsi accessible à la clientèle durant les heures d'ouverture du pub-bar et son emplacement avait été choisi par le recourant ou avec son accord. Aucun nom de tiers exploitant n'était indiqué. Le recourant se chargeait de l'approvisionnement, de l'entretien et encaissait les espèces qui s'y trouvaient. Les recettes en étaient enregistrées dans sa propre comptabilité. Les achats étaient répertoriés dans un compte de charge extraordinaire. 4.1.2 Le recourant explique que l'appareil appartient à son père et que les revenus en reviendraient à celui-ci. Le Tribunal constate d'abord que ces explications se concilient difficilement avec les observations de l'autorité inférieure. Le recourant ne conteste pourtant pas celles-ci et il n'apporte aucun élément de preuve à l'appui de ses dires. L'état de fait qu'il invoque paraît donc douteux. Quoi qu'il en soit, en droit de la TVA, les recettes sont attribuées à celui qui agit comme prestataire vis-à-vis des acquéreurs (cf. consid. 3.2 ci-dessus). Le père du recourant fût-il le véritable propriétaire de l'appareil, les recettes provenant des ventes ne pourraient lui être attribuées, dès lors qu'il n'était fait mention nulle part de son nom et que les circonstances donnaient manifestement l'impression au client que le distributeur relevait de l'établissement. Même si le recourant reversait vraisemblablement à ses parents le bénéfice de la vente de cigarettes, cela ne suffit pas à faire de son père lui-même le fournisseur de la prestation. Le recours est donc mal fondé sur ce point et c'est à juste titre que l'autorité inférieure a attribué les recettes provenant de la vente de cigarettes au recourant. 4.1.3 Selon les indications, non contestées, contenues dans la décision attaquée, le recourant n'a pas comptabilisé la marge bénéficiaire réalisée sur la vente de cigarettes. Dès lors, sa comptabilité ne fournit pas une vision complète des revenus de l'entreprise. Aussi l'autorité inférieure a-t-elle procédé à une taxation par voie d'estimation. Le recourant n'a pas remis en cause ce procédé, ni sur le principe ni quant au résultat. On peut néanmoins rappeler que, lorsque des parts de chiffre d'affaires ne sont pas comptabilisées, l'AFC a le droit et le devoir de procéder à une taxation par estimation (cf. consid. 3.3.2 ci-dessus). Tel est le cas en l'occurrence. Puisque le recourant ne remet pas en cause les chiffres retenus par l'AFC, le Tribunal de céans n'a point de raison de réexaminer cet aspect de l'affaire (cf. consid. 3.4.5 ci-dessus).</w:t>
      </w:r>
    </w:p>
    <w:p>
      <w:r>
        <w:rPr>
          <w:b/>
        </w:rPr>
        <w:t>E. 4.2</w:t>
      </w:r>
    </w:p>
    <w:p>
      <w:r>
        <w:t>L'autorité inférieure a constaté que le recourant recevait des commissions de la part d'une entreprise exploitant des jeux de hasard. Un certain nombre de machines se trouvent dans l'établissement du recourant. L'autorité inférieure a estimé le montant des commissions perçues à Fr. 43'200.-- pour les années 2006 à 2009. Le recourant n'explique pas pourquoi il conteste devoir soumettre à la TVA les commissions qu'il reçoit du propriétaire des jeux. Il indique simplement que ce n'est pas lui qui vide les caisses. Il considère apparemment que sa part des revenus sert uniquement à couvrir ses frais. Cependant, il n'est pas nécessaire qu'un prestataire tire un bénéfice des opérations qu'il effectue pour que celles-ci soient soumises à la TVA (cf. consid. 3.1 ci-dessus). Donc, même si le recourant n'a fait, par hypothèse, aucun bénéfice sur la location d'emplacements pour des jeux d'adresse, cela ne suffit pas à exonérer de la TVA les recettes en question. En mettant une partie de son établissement à disposition du propriétaire des jeux et en encaissant une partie des recettes en contrepartie, il réalise une opération TVA et il n'est pas nécessaire que cette opération soit bénéficiaire pour qu'elle soit imposée (cf. consid. 3.1 ci-dessus). L'argument du recourant n'est donc pas pertinent. Sur ce point également, le recours est mal fondé et doit être rejeté. En outre, le recourant n'ayant pas remis en cause le montant des recettes retenu dans la décision attaquée, le Tribunal de céans n'a pas de raison de réexaminer les calculs de l'administration (cf. consid. 3.4.5 ci-dessus). 4.3.1 L'autorité inférieure a finalement constaté que le recourant utilisait une partie de l'électricité, du chauffage et de l'eau facturés à son commerce pour son usage personnel. Le recourant vit apparemment dans l'immeuble où se trouve son pub-bar. L'autorité inférieure a donc calculé la TVA sur la part privée des frais du recourant. Le recourant conteste la reprise d'impôt. A ce sujet, il donne des explications peu claires. Il estime apparemment qu'il paierait deux fois l'impôt à la suite des corrections qui lui ont été imposées. A la décharge du recourant, il faut relever que l'autorité inférieure a fourni une motivation assez sommaire à l'appui de la reprise d'impôt. Elle a simplement mentionné qu'il s'agissait d'une reprise liée à la consommation d'eau, de chauffage et d'électricité du recourant et que les frais y relatifs auraient été intégrés à tort dans la comptabilité du commerce. Elle a ensuite calculé la TVA due à partir des montants forfaitaires prévus en matière d'impôt fédéral direct pour la consommation de ces biens (cf. notice n° 3/2007 ch. 4 et 3/2000 ch. 4). Elle a appliqué au recourant les chiffres valables pour un ménage de deux personnes, tout en faisant un calcul différent pour l'année 2009. Aucune explication n'a cependant été fournie à ce sujet et le dossier de l'AFC ne contient pas non plus de pièce probante, hormis une simple feuille de calcul (cf. ...). Invitée par deux fois à préciser les raisons de la reprise (cf. lettre F ci-dessus), l'autorité inférieure n'a pas apporté d'autre éclaircissement (cf. ...). 4.3.2 En règle générale, lorsque l'autorité de première instance établit les faits de manière inexacte ou incomplète, l'autorité de recours lui renvoie le dossier de la cause (cf. consid. 3.4.3 ci-dessus). Il n'est cependant pas interdit au Tribunal de prendre lui-même certaines mesures d'instruction, en particulier lorsqu'il s'agit d'éclaircir un aspect mineur du dossier ou de réclamer de simples précisions. En l'occurrence, l'AFC a été invitée par deux fois à expliquer clairement les motifs de la reprise d'impôt liée à la consommation privée du recourant. Vu l'absence de réponse satisfaisante à ces demandes, il n'y a pas de raison de croire qu'un renvoi du dossier permettrait d'obtenir une nouvelle décision plus complète. En outre, une telle solution violerait le principe de l'égalité des parties. En effet, le recourant qui n'expliquerait pas les motifs de son recours et qui ne participerait pas à l'établissement des faits lorsqu'il en est requis se verrait débouté. Il ne conviendrait pas que l'administration puisse, de son côté, négliger de fournir les indications réclamées par le Tribunal tout en tablant, le cas échéant, sur un renvoi du dossier. Ainsi, lorsque le Tribunal procède lui-même à l'instruction de la cause et requiert de l'administration qu'elle explique plus clairement les raisons qui justifient une reprise d'impôt, il revient ensuite à celui-ci de statuer directement sur l'affaire, en se fondant sur les éléments dont il dispose. 4.3.3 En l'occurrence, les demandes du Tribunal n'ont pas permis d'établir les faits à satisfaction (cf. consid. 4.3.1 ci-dessus). Ce sont dès lors les règles sur le fardeau de la preuve qui doivent s'appliquer. L'AFC prétend procéder à une taxation par estimation de la consommation privée du recourant. Il lui appartient donc de prouver les faits qui justifient une telle opération, non seulement dans son principe mais également, dans une certaine mesure, par rapport à sa quotité (cf. consid. 3.4.5 ci-dessus). Il est déjà douteux que la simple affirmation selon laquelle le recourant a déduit à tort l'impôt préalable sur des frais relevant de sa consommation privée suffise à fonder une taxation par estimation dans son principe; mais, en plus, l'AFC effectue un calcul pour un ménage de deux personnes sans qu'on en connaisse la raison et elle modifie son calcul pour l'année 2009 sans en indiquer les motifs. Il s'agit pourtant de points essentiels pour la compréhension de la situation. Donc, non seulement l'AFC n'apporte pas la preuve des faits qui justifient la reprise, mais elle ne les allègue même pas. Dans ces circonstances, on ne saurait reprocher au recourant de n'avoir pas donné des explications assez précises dans son mémoire. Sur ce point, la décision attaquée viole son droit d'être entendu (cf. art. 29 al. 2 de la constitution fédérale de la Confédération suisse du 18 avril 1999 [Cst., RS 101]), même si ce grief n'a pas été invoqué. En l'état, le Tribunal n'est lui-même pas capable d'expliquer le calcul de l'AFC. En définitive, il appert que l'AFC n'a pas prouvé les faits qui justifient la reprise d'impôt infligée au recourant à raison de sa consommation privée et qu'elle doit en supporter les conséquences. Le recours doit donc être admis sur ce point. Le montant concerné ascendant à Fr. 908.10, il convient de réduire d'autant la somme réclamée au recourant.</w:t>
      </w:r>
    </w:p>
    <w:p>
      <w:r>
        <w:rPr>
          <w:b/>
        </w:rPr>
        <w:t>E. 5.1</w:t>
      </w:r>
    </w:p>
    <w:p>
      <w:r>
        <w:t>Les considérants qui précèdent conduisent le Tribunal de céans à admettre le recours pour Fr. 908.10 et à le rejeter pour le surplus, la disjonction de cause prévue plus haut étant réservée (cf. considérant 1.1.2 ci-dessus). En conséquence, conformément à l'art. 63 al. 1 PA et aux art. 1 ss du règlement du 21 février 2008 concernant les frais, dépens et indemnités fixés par le Tribunal administratif fédéral (FITAF, RS 173.320.2), les frais de procédure doivent être mis à la charge du recourant en ce qui concerne la partie du recours qui est rejetée et laissés à la charge du Tribunal pour le surplus. L'AFC ne peut se voir mettre des frais à charge (art. 63 al. 2 PA). Le recourant a versé une avance de frais de Fr. 3'000.-- au Tribunal. Toutefois, dans la mesure où le présent arrêt ne concerne qu'une part de l'objet initial de la procédure, il convient de tenir compte de ce fait également pour fixer le montant des frais qui doivent être mis à la charge du recourant. Eu égard à l'ensemble des circonstances, ce montant peut être arrêté à Fr. 2'000.--. Il convient d'imputer cette somme sur l'avance de frais déjà fournie et de restituer le solde au recourant. Les éventuels frais afférents à la procédure A-707/2013, qui résulte de la disjonction de cause susmentionnée, seront fixés dans l'arrêt y relatif, en fonction du prononcé qui sera rendu à cet égard.</w:t>
      </w:r>
    </w:p>
    <w:p>
      <w:r>
        <w:rPr>
          <w:b/>
        </w:rPr>
        <w:t>E. 5.2</w:t>
      </w:r>
    </w:p>
    <w:p>
      <w:r>
        <w:t>Même si le Tribunal a pris bonne note du fait que le recourant invoquait sa situation financière difficile à l'appui de son recours, la loi ne permet pas de tenir compte de cette circonstance dans le présent litige. Le Tribunal ne peut que renvoyer le recourant à la possibilité de réclamer un plan de paiement à l'AFC (cf. arrêts du Tribunal fédéral 2C_642/2008 du 12 décembre 2008 consid. 5 in fine, 2C_382/2007 du 23 novembre 2007 consid. 4.2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