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A-1916/2011 vom 9. Juni 2011</w:t>
      </w:r>
    </w:p>
    <w:p>
      <w:r>
        <w:t>Bundesverwaltungsgericht, 2011-06-09, IT</w:t>
      </w:r>
    </w:p>
    <w:p>
      <w:r>
        <w:rPr>
          <w:b/>
        </w:rPr>
        <w:t xml:space="preserve">Quelle: </w:t>
      </w:r>
      <w:r>
        <w:t>https://mcp.opencaselaw.ch/entscheid/bvger_A-1916_2011</w:t>
      </w:r>
    </w:p>
    <w:p>
      <w:r>
        <w:t>FR: TAF A-1916/2011 du 9 juin 2011</w:t>
      </w:r>
    </w:p>
    <w:p>
      <w:r>
        <w:t>IT: TAF A-1916/2011 del 9 giugno 2011</w:t>
      </w:r>
    </w:p>
    <w:p>
      <w:pPr>
        <w:pStyle w:val="Heading2"/>
      </w:pPr>
      <w:r>
        <w:t>Regeste</w:t>
      </w:r>
    </w:p>
    <w:p>
      <w:r>
        <w:t>Dogane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spese processuali relative alla decisione A-6956/2008 del 3 giugno 2010 per un importo di fr. 500.-- sono poste a carico dalla A._______ SA. Ad avvenuta crescita in giudicato del presente giudizio, tale ammontare verrà compensato nella misura corrispondente con l'anticipo spese di fr. 1'000.-- da lei versato. La somma rimanente di fr. 500.-- verrà restituita alla ricorrente, previa indicazione delle sue coordinate bancarie.</w:t>
      </w:r>
    </w:p>
    <w:p>
      <w:r>
        <w:rPr>
          <w:b/>
        </w:rPr>
        <w:t>E. 2</w:t>
      </w:r>
    </w:p>
    <w:p>
      <w:r>
        <w:t>La Con­fe­­de­razione (Amministrazione federale delle dogane) cor­ri­spon­de­rà alla ricorrente l'importo di fr. 1'000.-- (inclusa IVA e disborsi) a titolo di ripetibili per la procedura di ricorso davanti allo scrivente Tribunale di cui al numero di ruolo A-6956/2008, ad avvenuta crescita in giudicato del presente giudizio.</w:t>
      </w:r>
    </w:p>
    <w:p>
      <w:r>
        <w:rPr>
          <w:b/>
        </w:rPr>
        <w:t>E. 3</w:t>
      </w:r>
    </w:p>
    <w:p>
      <w:r>
        <w:t>Non si prelevano spese processuali per la presente decisione, né vengono assegnate indennità per ripetibili.</w:t>
      </w:r>
    </w:p>
    <w:p>
      <w:r>
        <w:rPr>
          <w:b/>
        </w:rPr>
        <w:t>E. 4</w:t>
      </w:r>
    </w:p>
    <w:p>
      <w:r>
        <w:t>Comunicazione a: - ricorrente (atto giudiziario), - autorità inferiore (atto giudiziario). Il presidente del collegio: La cancelliera: Markus Metz Frida Andreotti Rimedi giuridici: contro la presente decisione può essere interposto ricorso in materia di diritto pubblico al Tribunale federale, 1000 Losanna 14, entro un termine di 30 giorni dalla sua notificazione (artt. 82 e segg., 90 e segg. e 100 della Legge sul Tribunale federale del 17 giugno 2005 [LTF, RS 173.110]). Gli atti scritti devono essere redatti in una lingua ufficiale, contenere le con­clu­sioni, i motivi e l'indicazione dei mezzi di prova ed essere firmati. La de­cisione impugnata e - se in possesso della parte ricorrente - i do­cu­menti indicati come mezzi di prova devono essere allegati (art. 42 LTF).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