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A-1792/2006 vom 27. Februar 2008</w:t>
      </w:r>
    </w:p>
    <w:p>
      <w:r>
        <w:t>Bundesverwaltungsgericht, 2008-02-27, DE</w:t>
      </w:r>
    </w:p>
    <w:p>
      <w:r>
        <w:rPr>
          <w:b/>
        </w:rPr>
        <w:t xml:space="preserve">Quelle: </w:t>
      </w:r>
      <w:r>
        <w:t>https://mcp.opencaselaw.ch/entscheid/bvger_A-1792_2006</w:t>
      </w:r>
    </w:p>
    <w:p>
      <w:r>
        <w:t>FR: TAF A-1792/2006 du 27 février 2008</w:t>
      </w:r>
    </w:p>
    <w:p>
      <w:r>
        <w:t>IT: TAF A-1792/2006 del 27 febbraio 2008</w:t>
      </w:r>
    </w:p>
    <w:p>
      <w:pPr>
        <w:pStyle w:val="Heading2"/>
      </w:pPr>
      <w:r>
        <w:t>Regeste</w:t>
      </w:r>
    </w:p>
    <w:p>
      <w:r>
        <w:t>Staatshaftung (Bund)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"Die Schweizerische Eidgenossenschaft, vertreten durch das EFD, anerkennt, dem Beschwerdeführer als Schadenersatz und Genug­tuung den Pauschalbetrag von CHF (...) zu schulden, zuzüglich 5% Verzugszins seit (...).</w:t>
      </w:r>
    </w:p>
    <w:p>
      <w:r>
        <w:rPr>
          <w:b/>
        </w:rPr>
        <w:t>E. 2</w:t>
      </w:r>
    </w:p>
    <w:p>
      <w:r>
        <w:t>Für das Verfahren vor Bundesverwaltungsgericht werden keine Kosten erhoben. Der vom Beschwerdeführer an die HRK geleistete Kostenvorschuss von CHF 3'000.-- wird diesem nach Eintritt der Rechtskraft zurückerstattet.</w:t>
      </w:r>
    </w:p>
    <w:p>
      <w:r>
        <w:rPr>
          <w:b/>
        </w:rPr>
        <w:t>E. 3</w:t>
      </w:r>
    </w:p>
    <w:p>
      <w:r>
        <w:t>Das EFD bezahlt dem Beschwerdeführer eine Parteientschädigung von CHF 5'000.-- (inklusive Mehrwertsteuer und Barauslagen).</w:t>
      </w:r>
    </w:p>
    <w:p>
      <w:r>
        <w:rPr>
          <w:b/>
        </w:rPr>
        <w:t>E. 4</w:t>
      </w:r>
    </w:p>
    <w:p>
      <w:r>
        <w:t>Die Parteien erklären sich mit Vollzug der vorliegenden Verein­barung per Saldo aller Ansprüche auseinandergesetzt." dass ein Vergleich als eine "durch gegenseitige Zugeständnisse zu­stande gekommene vertragliche Beseitigung eines Streits oder einer Unsicherheit über ein bestehendes Rechtsverhältnis" ist und in der Verwaltungsrechtspflege eine unterschätzte Rolle spielt, Vergleiche je­doch in Verantwortlichkeitsverfahren abgeschlossen werden können (August Mächler, Vertrag und Verwaltungsrechtspflege, Zürich 2005, § 11 Rz. 1 und 4); da im vorliegenden Verfahren die Grundvoraus­setzungen einer Haftung nach Art. 3 Abs. 1 des Verantwortlichkeits­gesetzes vom 14. März 1958 (VG, SR 170.32; [Schadenszufügung durch das Handeln eines Beamten, Widerrechtlichkeit und Kausalität]) nicht umstritten sind, respektiert der Abschluss eines Vergleichs das Legalitätsprinzip, welches nach der Lehre auch für vertraglich begrün­dete Rechtsverhältnisse des Staates gilt (Mächler, a.a.O., § 12 Rz. 73 und 81) und der Abschluss eines Vergleichs zwischen dem Be­schwerdeführer und dem EFD somit zulässig ist (Abschreibungs­entscheid des Bundesverwaltungsgerichts A-1789/2006 vom 31. Oktober 2007 E. 2.1); dass im Falle des Zustandekommens einer gütliche Einigung zwischen den Parteien keine Verfahrenskosten erhoben werden (Art. 33b Abs. 4 des Bundesgesetzes vom 20. Dezember 1968 über das Verwaltungs­verfahren [VwVG, SR 172.021]); dass dem Beschwerdeführer der seinerzeit an die HRK geleistete Kostenvorschuss von Fr. 3'000.-- nach Eintritt der Rechtskraft zurück­zuerstatten ist; dass die vereinbarte Parteientschädigung des Beschwerdeführers durch das EFD (Fr. 5'000.--) nicht zu beanstanden ist, sie versteht sich inklusive Mehrwertsteuer und Barauslagen; dass zusammenfassend der abgeschlossene Vergleich zulässig und rechtsgültig zustande gekommen ist; dass der Streitwert von Fr. 30'000.-- nicht erreicht wird, sodass die Be­schwerde in öffentlich-rechtlichen Angelegenheiten gegen diesen Ab­schreibungsentscheid an das Schweizerische Bundesgericht nach Art. 85 Abs. 1 Bst. a des Bundesgerichtsgesetzes vom 17. Juni 2005 (BGG, SR 173.110) ausgeschlossen ist; dass den Verfahrensbeteiligten je ein Protokoll der Vergleichsverhandlung von 25. Februar 2008 zuzusenden ist; (Dispositiv nächste Seite)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