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A-1783/2020 vom 10. August 2022</w:t>
      </w:r>
    </w:p>
    <w:p>
      <w:r>
        <w:t>Bundesverwaltungsgericht, 2022-08-10, DE</w:t>
      </w:r>
    </w:p>
    <w:p>
      <w:r>
        <w:rPr>
          <w:b/>
        </w:rPr>
        <w:t xml:space="preserve">Quelle: </w:t>
      </w:r>
      <w:r>
        <w:t>https://mcp.opencaselaw.ch/entscheid/bvger_A-1783_2020</w:t>
      </w:r>
    </w:p>
    <w:p>
      <w:r>
        <w:t>FR: TAF A-1783/2020 du 10 août 2022</w:t>
      </w:r>
    </w:p>
    <w:p>
      <w:r>
        <w:t>IT: TAF A-1783/2020 del 10 agosto 2022</w:t>
      </w:r>
    </w:p>
    <w:p>
      <w:pPr>
        <w:pStyle w:val="Heading2"/>
      </w:pPr>
      <w:r>
        <w:t>Regeste</w:t>
      </w:r>
    </w:p>
    <w:p>
      <w:r>
        <w:t>Amtshilfe</w:t>
      </w:r>
    </w:p>
    <w:p>
      <w:pPr>
        <w:pStyle w:val="Heading2"/>
      </w:pPr>
      <w:r>
        <w:t>Erwägungen</w:t>
      </w:r>
    </w:p>
    <w:p>
      <w:r>
        <w:rPr>
          <w:b/>
        </w:rPr>
        <w:t>E. 1.1</w:t>
      </w:r>
    </w:p>
    <w:p>
      <w:r>
        <w:t>Dem vorliegenden Verfahren liegt ein Amtshilfeersuchen der AT gestützt auf das Abkommen vom 26. April 1966 zwischen der Schweizerischen Eidgenossenschaft und Spanien zur Vermeidung der Doppelbesteuerung auf dem Gebiete der Steuern vom Einkommen und vom Vermögen (SR 0.672.933.21; nachfolgend: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vor diesem Gericht richtet sich dabei nach dem Verwaltungsverfahrensgesetz, soweit das VGG oder das StAhiG nichts anderes bestimmen (Art. 37 VGG und Art. 19 Abs. 5 StAhiG). Die Zuständigkeit des Bundesverwaltungsgerichts zur Behandlung der Beschwerde ist somit gegeben.</w:t>
      </w:r>
    </w:p>
    <w:p>
      <w:r>
        <w:rPr>
          <w:b/>
        </w:rPr>
        <w:t>E. 1.3</w:t>
      </w:r>
    </w:p>
    <w:p>
      <w:r>
        <w:t>Die Beschwerdeführerin hat am vorinstanzlichen Verfahren teilgenommen und ist mit Blick auf die sie betreffenden, gemäss der angefochtenen Schlussverfügung an die AT zu übermittelnden Informationen materiell beschwert. Sie ist damit und als Adressatin der angefochtenen Verfügung zur Beschwerdeführung berechtigt (vgl. Art. 19 Abs. 2 StAhiG i.V.m. Art. 48 Abs. 1 VwVG).</w:t>
      </w:r>
    </w:p>
    <w:p>
      <w:r>
        <w:rPr>
          <w:b/>
        </w:rPr>
        <w:t>E. 1.4</w:t>
      </w:r>
    </w:p>
    <w:p>
      <w:r>
        <w:t>Zunächst ist zu prüfen, ob die vorliegende Beschwerde frist- und formgerecht eingereicht wurde:</w:t>
      </w:r>
    </w:p>
    <w:p>
      <w:r>
        <w:rPr>
          <w:b/>
        </w:rPr>
        <w:t>E. 1.4.1</w:t>
      </w:r>
    </w:p>
    <w:p>
      <w:r>
        <w:t>Die Vorinstanz beantragt in der Vernehmlassung vom 18. Juni 2020, auf die Beschwerde vom 30. März 2020 bzw. 4. Mai 2020 sei nicht einzutreten. Die anwaltlich vertretene Beschwerdeführerin habe mit Eingabe vom 30. März 2020 die Wiederherstellung der Frist zur Einreichung einer Beschwerde gegen die Wiedererwägungsverfügung vom 26. Februar 2020 beantragt und dies unter anderem mit der COVID-19 Pandemie und dem damit verbundenen weltweiten Ausnahmezustand begründet. Vorliegend seien aber die formellen Voraussetzungen für einen Antrag zur Fristwiederherstellung nicht erfüllt gewesen, da die Eingabe binnen Rechtsmittelfrist eingereicht worden sei. Der Vertreter der Beschwerdeführerin habe zudem vor Eintreten des Ausnahmezustands ausreichend Zeit gehabt, um die Beschwerde auszuarbeiten.</w:t>
      </w:r>
    </w:p>
    <w:p>
      <w:r>
        <w:rPr>
          <w:b/>
        </w:rPr>
        <w:t>E. 1.4.2</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(Art. 52 Abs. 2 VwVG). Sie verbindet die Nachfrist mit der Androhung, nach unbenutztem Fristablauf auf Grund der Akten zu entscheiden oder, wenn Begehren, Begründung oder Unterschrift fehlen, auf die Beschwerde nicht einzutreten (Art. 52 Abs. 3 und Art. 23 erster Satz VwVG). Die Ansetzung einer Nachfrist soll die Formenstrenge dort mildern, wo sie sich nicht durch schutzwürdige Interessen rechtfertigen lässt. Es handelt sich dabei um eine Verpflichtung, welcher die Rechtsmittelbehörde zwingend nachzukommen hat, bzw. um einen Anspruch der Beschwerdeführerin. Unterlässt es eine Behörde zu Unrecht, der Beschwerdeführerin die Möglichkeit einer Verbesserung einzuräumen, kann die nächsthöhere Instanz wegen überspitztem Formalismus bzw. formeller Rechtsverweigerung angerufen werden (Urteile des BGer 2C_496/2021 vom 30. November 2021 E. 4.3; 1C_380/2005 vom 19. Mai 2008 E. 2.4; 1P.254/2005 vom 30. August 2005 E. 2; Urteil des BVGer A-174/2020 vom 2. Februar 2021 E. 2.3). Ein Nichteintretensentscheid gemäss Art. 52 Abs. 3 VwVG darf nur gefällt werden, wenn auch nach Ablauf der Nachfrist Begehren, Begründung oder Unterschrift immer noch fehlen und diese Rechtsfolge bei Ansetzung der Nachfrist angedroht wurde (Urteil des BGer 9C_553/2008 vom 6. Juli 2009 E. 2.2; Urteil des BVGer A-174/2020 vom 2. Februar 2021 E. 2.3.2). Die Aufforderung zur Verbesserung der Beschwerde kommt freilich nur dann in Betracht, wenn überhaupt eine - gegebenenfalls mangelhafte - Beschwerde vorliegt. Damit eine Eingabe als Beschwerde qualifiziert werden kann, muss daraus der klare Wille einer individualisierten Person hervorgehen, als Beschwerdeführende aufzutreten und die Änderung einer bestimmten, sie betreffenden und mittels Verfügung geschaffenen Rechtslage anzustreben (Urteil des BGer 2C_770/2021 vom 19. Oktober 2021 E. 2.2 und 2.3).</w:t>
      </w:r>
    </w:p>
    <w:p>
      <w:r>
        <w:rPr>
          <w:b/>
        </w:rPr>
        <w:t>E. 1.4.3</w:t>
      </w:r>
    </w:p>
    <w:p>
      <w:r>
        <w:t>Aus der innert gesetzlicher Beschwerdefrist beim Bundesverwaltungsgericht eingegangenen Eingabe vom 30. März 2020 geht ein Beschwerdewille hervor. Die Beschwerde stellt sich auch nicht als offensichtlich unzulässig heraus. Das Bundesverwaltungsgericht war demnach verpflichtet, der Beschwerdeführerin eine kurze Nachfrist einzuräumen (vgl. E. 1.4.2), was es mit Verfügung vom 2. April 2020 auch tat (vgl. Sachverhalt G.b). Aufgrund der damals aktuellen Situation («Corona») wurde die praxisgemässe Frist von 5 Tagen ausnahmsweise auf 30 Tage verlängert. Die Beschwerdeführerin reichte innerhalb der angesetzten Nachfrist eine verbesserte, nunmehr formgerechte Beschwerde ein. Die Beschwerde wurde somit form- und fristgerecht eingereicht (Art. 50 Abs. 1 und Art. 52 Ab. 1 VwVG).</w:t>
      </w:r>
    </w:p>
    <w:p>
      <w:r>
        <w:rPr>
          <w:b/>
        </w:rPr>
        <w:t>E. 1.4.4</w:t>
      </w:r>
    </w:p>
    <w:p>
      <w:r>
        <w:t>Auf die Beschwerde ist demnach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2.1.1</w:t>
      </w:r>
    </w:p>
    <w:p>
      <w:r>
        <w:t>Staatsvertragliche Grundlage für die Leistung von Amtshilfe in Steuersachen gegenüber Spanien ist vorliegend Art. 25bis DBA CH-ES sowie Ziff. IV des dazugehörigen Protokolls vom 29. Juni 2006 (nachfolgend: Protokoll zum DBA CH-ES). Die aktuell geltenden Fassungen sind diejenigen gemäss Art. 9 bzw. Art. 10-12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 und Vermögenssteuern für das Jahr (...) betrifft, anwendbar (vgl. Art. 13 Abs. 2 Bst. [iii] des Änderungsprotokolls vom 27. Juli 2011).</w:t>
      </w:r>
    </w:p>
    <w:p>
      <w:r>
        <w:rPr>
          <w:b/>
        </w:rPr>
        <w:t>E. 2.1.2</w:t>
      </w:r>
    </w:p>
    <w:p>
      <w:r>
        <w:t>Artikel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w:t>
      </w:r>
    </w:p>
    <w:p>
      <w:r>
        <w:t>Gemäss Art. 25bis Abs. 1 DBA CH-ES tauschen die zuständigen Behörden der Vertragsstaaten diejenigen Informationen aus, die zur Durchführung des Abkommens oder zur Anwendung oder Durchsetzung des innerstaatlichen Rechts über Steuern jeder Art und Bezeichnung voraussichtlich erheblich sind.</w:t>
      </w:r>
    </w:p>
    <w:p>
      <w:r>
        <w:rPr>
          <w:b/>
        </w:rPr>
        <w:t>E. 2.3.1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2.3.2</w:t>
      </w:r>
    </w:p>
    <w:p>
      <w:r>
        <w:t>Die voraussichtliche Erheblichkeit von geforderten Unterlagen oder Auskünften bezieht sich auf die Erhebung der Steuer durch den ersuchenden Staat (BGE 141 II 436 E. 4.4.3). Sie muss sich bereits aus dem Amtshilfegesuch ergeben (vgl. BGE 143 II 185 E. 3.3.2; 141 II 436 E. 4.4.3; Urteil des BVGer A-2725/2019 vom 25. Februar 2020 E. 2.4.3, je mit Hinweisen). Dem «voraussichtlich» kommt eine doppelte Bedeutung zu. Zum einen bezieht es sich darauf, dass der ersuchende Staat die Erheblichkeit voraussehen und diese dem Amtshilfegesuch zu entnehmen sein muss, wobei im Einklang mit dem völkerrechtlichen Vertrauensprinzip (vgl. nachfolgend E. 2.5) vermutet wird, dass der ersuchende Staat nach Treu und Glauben handelt. Zum anderen sind nur solche Informationen zu übermitteln, die voraussichtlich erheblich sind (vgl. zum Ganzen statt vieler: BGE 143 II 185 E. 3.3.2 mit Hinweisen).</w:t>
      </w:r>
    </w:p>
    <w:p>
      <w:r>
        <w:rPr>
          <w:b/>
        </w:rPr>
        <w:t>E. 2.3.3</w:t>
      </w:r>
    </w:p>
    <w:p>
      <w:r>
        <w:t>Die Voraussetzung der voraussichtlichen Erheblichkeit ist erfüllt, wenn im Zeitpunkt der Gesuchstellung eine vernünftige Möglichkeit besteht, dass sich die angefragten Angaben als erheblich erweisen werden (BGE 144 II 206 E. 4.3; 143 II 185 E. 3.3.2). Hingegen spielt es keine Rolle, wenn sich - einmal beschafft - herausstellt, dass die Informationen nicht relevant sind. Es liegt nicht am ersuchten Staat, ein Ersuchen oder die Übermittlung von Auskünften zu verweigern, weil er der Meinung ist, es fehle an der Erheblichkeit der Anfrage oder der dieser zugrundeliegenden Überprüfung. Die ersuchte Behörde hat somit nicht zu entscheiden, ob der im Amtshilfegesuch dargestellte Sachverhalt gänzlich der Realität entspricht, sondern muss nur überprüfen, ob die ersuchten Informationen einen Bezug zu diesem Sachverhalt haben und ob sie möglicherweise dazu geeignet sind, im ausländischen Verfahren verwendet zu werden (BGE 144 II 29 E. 4.2.2; 143 II 185 E. 3.3.2; 142 II 161 E. 2.1 ff.). Der ersuchte Staat kann Auskünfte daher nur verweigern, wenn ein Zusammenhang zwischen den verlangten Angaben und der Untersuchung wenig wahrscheinlich bzw. unwahrscheinlich erscheint (BGE 143 II 185 E. 3.3.2; 141 II 436 E. 4.4.3). Die Beurteilung der voraussichtlichen Erheblichkeit der Informationen kommt demnach in erster Linie dem ersuchenden Staat zu. Der Begriff (der voraussichtlichen Erheblichkeit) bildet dabei eine nicht sehr hohe Hürde für ein Amtshilfeersuchen (BGE 143 II 185 E. 3.3.2; 142 II 161 E. 2.1.1).</w:t>
      </w:r>
    </w:p>
    <w:p>
      <w:r>
        <w:rPr>
          <w:b/>
        </w:rPr>
        <w:t>E. 2.3.4</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A-4144/2018 vom 28. Mai 2019 E. 2.1.7). Daher verlangt die Rechtsprechung von der ersuchenden Behörde nicht den strikten Beweis des Sachverhalts, sondern sie muss nur (aber immerhin) hinreichende Verdachtsmomente für dessen Vorliegen dartun (BGE 139 II 451 E. 2.1 und E. 2.2.1; 139 II 404 E. 7.2.2; Urteil des BVGer A-4144/2018 vom 28. Mai 2019 E. 2.1.7).</w:t>
      </w:r>
    </w:p>
    <w:p>
      <w:r>
        <w:rPr>
          <w:b/>
        </w:rPr>
        <w:t>E. 2.4.1</w:t>
      </w:r>
    </w:p>
    <w:p>
      <w:r>
        <w:t>Einem Amtshilfeersuchen fehlt es namentlich dann an der voraussichtlichen Erheblichkeit, wenn es zur Beschaffung von Beweismitteln aufs Geratewohl und ohne konkreten Zusammenhang zu laufenden Steuerverfahren gestellt wird (BGE 146 II 150 E. 6.1.2). 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Urteil des BVGer A-4987/2021 vom 20. Mai 2022 E. 2.2.1 mit weiteren Hinweisen). Art. 7 Bst. a StAhiG sieht - in Umsetzung des Verbots der «fishing expeditions» - vor, dass auf Ersuchen nicht eingetreten wird, wenn diese zum Zweck der Beweisausforschung gestellt wurden.</w:t>
      </w:r>
    </w:p>
    <w:p>
      <w:r>
        <w:rPr>
          <w:b/>
        </w:rPr>
        <w:t>E. 2.4.2</w:t>
      </w:r>
    </w:p>
    <w:p>
      <w:r>
        <w:t>Um bei Gruppenersuchen,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 Als Listenersuchen bezeichnet werden Ersuchen, die eine Mehrzahl von Personen betreffen und welche die betroffenen Personen namentlich oder mittels einer Liste mit Nummern - etwa Kreditkarten- oder Bankkontonummern - identifizieren (BGE 146 II 150 E. 4.3).</w:t>
      </w:r>
    </w:p>
    <w:p>
      <w:r>
        <w:rPr>
          <w:b/>
        </w:rPr>
        <w:t>E. 2.5.1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mit weiteren Hinweisen;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A- 2175/2021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(zum Ganzen vgl. Urteile des BVGer A-674/2020 vom 24. August 2021 E. 3.9; A-4163/2019 vom 22. April 2020 E. 2.2 mit Hinweisen).</w:t>
      </w:r>
    </w:p>
    <w:p>
      <w:r>
        <w:rPr>
          <w:b/>
        </w:rPr>
        <w:t>E. 2.5.2</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 Urteil des BVGer A-1450/2021 vom 3. Mai 2022 E. 3.2 mit weiteren Hinweisen). Gemäss bundesgerichtlicher Rechtsprechung ist jedoch nur dann in jedem Fall von einem treuwidrigen Verhalten auszugehen, wenn ein Staat schweizerische Bankdaten kauft, um sie danach für ein Amtshilfegesuch zu verwenden. Ansonsten ist die Frage, ob ein Staat den Grundsatz von Treu und Glauben bei von Art. 7 Bst. c StAhiG erfassten Konstellationen verletzt hat, nach den Umständen des Einzelfalls zu beurteilen (BGE 143 II 224 E. 6.4; Urteile des BGer 2C_979/2021 vom 13. Dezember 2021 E. 2.2 und 2C_750/2020 vom 25. März 2021 E. 5.1).</w:t>
      </w:r>
    </w:p>
    <w:p>
      <w:r>
        <w:rPr>
          <w:b/>
        </w:rPr>
        <w:t>E. 3</w:t>
      </w:r>
    </w:p>
    <w:p>
      <w:r>
        <w:t>Im vorliegenden Fall beantragt die Beschwerdeführerin, die Wiedererwägungsverfügung vom 26. Februar 2020 sei aufzuheben und es sei auf das Amtshilfeersuchen vom 29. Oktober 2019 nicht einzutreten, da es zum Zweck der Beweisausforschung gestellt worden sei. Eventualiter sei die Wiedererwägungsverfügung vom 26. Februar 2020 aufzuheben und das Amtshilfeersuchen vom 29. Oktober 2019 abzuweisen, da die betroffene Person bzw. sie selbst im Ersuchen nicht mit Namen identifiziert werde. Auch habe die ESTV «mangels Unterlegung mit Beweisen» nicht auf das Amtshilfeersuchen eintreten dürfen; eventualiter hätte sie das Amtshilfegesuch gemäss Art. 6 Abs. 3 StAhiG zur schriftlichen Ergänzung an die AT zurückweisen müssen. Zudem müsse davon ausgegangen werden bzw. bestehe die Möglichkeit, dass die AT Informationen durch nach schweizerischem Recht strafbare Handlungen erlangt habe, weshalb gemäss Art. 7 Bst. c StAhiG nicht auf das Amtshilfeersuchen einzutreten sei. Zunächst wird geprüft, ob das Amtshilfeersuchen vom 29. Oktober 2019 die formellen Voraussetzungen gemäss DBA CH-ES erfüllt (E. 3.1). Anschliessend wird auf die Rügen der Beweisausforschung (E. 3.2), der fehlenden voraussichtlichen Erheblichkeit (E. 3.3) und der Verletzung von Treu und Glauben (E. 3.4) eingegangen.</w:t>
      </w:r>
    </w:p>
    <w:p>
      <w:r>
        <w:rPr>
          <w:b/>
        </w:rPr>
        <w:t>E. 3.1.1</w:t>
      </w:r>
    </w:p>
    <w:p>
      <w:r>
        <w:t>Die Beschwerdeführerin macht geltend, dass sämtliche Amtshilfeersuchen, welche auf dem DBA CH-ES basieren, die betroffene Person mit Namen identifizieren müssten. So schreibe der klare Wortlaut von Abs. IV Abs. 2 Bst. a des Protokolls zum DBA CH-ES vor, dass der ersuchende Staat die Identität der in eine Überprüfung oder Untersuchung einbezogenen Person zu liefern habe. Nach allgemeingültigem sprachlichem Verständnis werde eine Person durch ihren Namen und nicht durch die Nummer einer Bank- oder Kreditkarte identifiziert. Weder - so die Beschwerdeführerin weiter - das OECD Musterabkommen noch dessen Kommentierung hätten ursprünglich «Gruppenanfragen bzw. Einzelersuchen ohne Namensnennung» vorgesehen. Erst der am 17. Juli 2012 geänderte Kommentar zu Art. 26 des OECD Musterabkommens habe klargestellt, dass die Amtshilfe fortan sowohl einzelne, durch Namensnennung oder auf andere Art identifizierte Steuerpflichtige als auch mehrere, durch Namensnennung oder auf andere Art identifizierte Steuerpflichtige betreffen könne. Der OECD-Kommentar sei statisch und nicht dynamisch zu verwenden. In seiner am 17. Juli 2012 geänderten Fassung dürfe der Kommentar daher vorliegend nicht für die Auslegung des DBA CH-ES verwendet werden. Die in den Urteilen des Bundesverwaltungsgerichts A-6306/2015 vom 15. Mai 2017 und A-6733/2015 vom 29. Juni 2017 wiedergegebene Rechtsprechung sei deshalb zu revidieren.</w:t>
      </w:r>
    </w:p>
    <w:p>
      <w:r>
        <w:rPr>
          <w:b/>
        </w:rPr>
        <w:t>E. 3.1.2</w:t>
      </w:r>
    </w:p>
    <w:p>
      <w:r>
        <w:t>Die Vorinstanz vertritt die Ansicht, dass das Protokoll zum DBA CH-ES nicht dahingehend interpretiert werden könne, dass die Amtshilfe grundsätzlich nur zu leisten sei, wenn eine Person mittels Namen identifiziert werde. Vielmehr präzisiere Ziff. IV Abs. 3 des Protokolls zum DBA CH-ES gerade, dass soweit als möglich relevante Informationen ausgetauscht werden sollen, ohne jedoch «fishing expeditions» zuzulassen.</w:t>
      </w:r>
    </w:p>
    <w:p>
      <w:r>
        <w:rPr>
          <w:b/>
        </w:rPr>
        <w:t>E. 3.1.3</w:t>
      </w:r>
    </w:p>
    <w:p>
      <w:r>
        <w:t>Das Bundesverwaltungsgericht sieht keinen Anlass, im vorliegenden Fall von seiner ständigen Rechtsprechung abzuweichen:</w:t>
      </w:r>
    </w:p>
    <w:p>
      <w:r>
        <w:rPr>
          <w:b/>
        </w:rPr>
        <w:t>E. 3.1.3.1</w:t>
      </w:r>
    </w:p>
    <w:p>
      <w:r>
        <w:t>Im Urteil A-6306/2015 vom 15. Mai 2017 rief das Bundesverwaltungsgericht die Entwicklung des Informationsaustausches in Steuerangelegenheiten in Erinnerung (E. 5.1). Der Bundesrat habe auf Antrag des EFD vom 15. Februar 2011 hin entschieden, die Bestimmungen in den Doppelbesteuerungsabkommen dahingehend anzupassen, dass die Identifikation der Steuerpflichtigen und der Informationsinhaber auch durch andere Mittel als durch Nennung von Namen und Adressen zugelassen werde. Damit habe den Anforderungen des «Peer-Review-Prozesses» des Global Forum on Transparency and Exchange of Information for Tax Purposes (Global Forum) Rechnung getragen werden sollen. Im Rahmen dieses Prozesses sei festgestellt worden, dass gewisse von der Bundesversammlung am 18. Juni 2010 verabschiedete Doppelbesteuerungsabkommen ausdrücklich die Angabe des Namens forderten und damit zu restriktive Bedingungen betreffend die Identifikation der steuerpflichtigen Person enthielten. Die betreffenden Abkommen seien in Folge angepasst worden (vgl. Botschaft des Bundesrats vom 6. April 2011 zur Ergänzung der am 18. Juni 2010 von der Schweizerischen Bundesversammlung genehmigten Doppelbesteuerungsabkommen, BBl 2011 3749). Das DBA CH-ES sei zu diesem Zeitpunkt ebenfalls überarbeitet worden, was es möglich gemacht habe, eine dem OECD-Standard entsprechende Auslegungsregel aufzunehmen (vgl. das Änderungsprotokoll vom 27. Juli 2011). Alle später von der Schweiz abgeschlossenen Doppelbesteuerungsabkommen seien nach diesem Muster gestaltet und präzisierten - gemäss der in Ziff. IV Abs. 2 des Protokolls zum DBA CH-ES verwendete Formulierung -, dass Angaben «zur Identität der in eine Überprüfung oder Untersuchung einbezogenen Person» erforderlich sind. Eine Klarstellung, wonach die Identität der steuerpflichtigen Person auch durch andere Mittel als durch Nennung des Namens erfolgen könne, sei nicht enthalten. Eine solche Klarstellung habe nämlich nur bei denjenigen Doppelbesteuerungsabkommen Sinn ergeben, die vorgängig die Angabe des Namens forderten, was beim DBA CH-ES nicht der Fall gewesen sei. Zudem sei mit dem Änderungsprotokoll vom 27. Juli 2011 die vormals im Verhältnis mit Spanien geltende Meistbegünstigtenklausel ausser Kraft gesetzt worden. Diese hatte Spanien garantiert, automatisch von der weitergehenden Amtshilfe für Steuerfragen profitieren zu können, die die Schweiz allenfalls mit einem anderen EU-Mitgliedstaat vereinbart hatte. Diese Klausel sei ausser Kraft gesetzt worden, weil mit den mit dem Änderungsprotokoll vom 27. Juli 2011 eingeführten Änderungen der OECD-Standard vollumfänglich übernommen worden sei. Somit könnten von den spanischen Steuerbehörden nicht weitergehende Informationen gefordert werden als von anderen Staaten. Demgemäss sei die Angabe des Namens der vom Amtshilfeersuchen betroffenen Person kein formelles Erfordernis für die Gewährung der Amtshilfe an Spanien (Urteil des BVGer A-6306/2015 vom 15. Mai 2017 E. 5.1.6). Dieses Urteil wurde durch zahlreiche Urteile bestätigt (vgl. u.a. die Urteile des BVGer A-2451/2021 vom 15. Februar 2022 E. 4.4; A-1866/2018 vom 24. August 2020 E. 6.2.2.2; A-2591/2017 vom 5. März 2019 E. 5.1.1; A-6733/2015 vom 29. Juni 2017 E. 5.2).</w:t>
      </w:r>
    </w:p>
    <w:p>
      <w:r>
        <w:rPr>
          <w:b/>
        </w:rPr>
        <w:t>E. 3.1.3.2</w:t>
      </w:r>
    </w:p>
    <w:p>
      <w:r>
        <w:t>Entgegen der Auffassung des Beschwerdeführers stützt sich diese Rechtsprechung nicht oder zumindest nicht in erster Linie auf die Kommentierung des OECD Musterabkommens, sondern vielmehr auf den Wortlaut des DBA CH-ES bzw. dessen Protokolls (vgl. Urteil des BVGer A- 6306/2015 vom 15. Mai 2017 E. 5.1.5). Ob der Kommentar zu Art. 26 des OECD Musterabkommens in der am 17. Juli 2012 geänderten Fassung vorliegend als Auslegungshilfe beizuziehen wäre, kann somit offengelassen werden. Gemäss Ziff. IV Abs. 2 Bst. a des Protokolls zum DBA CH-ES haben die Steuerbehörden des ersuchenden Staats bei der Stellung eines Amtshilfebegehrens nach Artikel 25bis den Steuerbehörden des ersuchten Staats «die Identität der in eine Überprüfung oder Untersuchung einbezogenen Person» zu liefern (vgl. oben E. 2.2). Die Angabe des Namens der betroffenen Person wird jedoch - anders als bei anderen DBA, welche im Anschluss an den Entscheid des Bundesrats vom Februar 2011 angepasst wurden - nicht ausdrücklich vorausgesetzt. Wie die Vorinstanz zutreffend ausführt, präzisiert Ziff. IV Abs. 3 des Protokolls zum DBA CH-ES zudem, dass Ziff. IV Abs. 2 Bst. a-e des Protokolls nicht so auszulegen sind, dass sie einen wirksamen Informationsaustausch behindern. Daraus folgt ohne weiteres, dass ein Amtshilfeersuchen nicht bereits aus formellen Gründen abgelehnt werden darf, weil der Name der vom Amtshilfeersuchen betroffenen Person fehlt (vgl. Urteile des BVGer A-1866/2018 vom 24. August 2020 E. 6.2.2.2; A-6306/2015 vom 15. Mai 2017 E. 5.1.6). Insoweit als die Beschwerdeführerin auf den Bundesgerichtsentscheid BGE 143 II 136 verweist und geltend macht, aus diesem seien für Amtshilfeersuchen gestützt auf das DBA CH-ES falsche Schlüsse gezogen worden, ist ihr nicht zu folgen. In diesem Urteil setzte sich das Bundesgericht vertieft mit dem Doppelbesteuerungsabkommen zwischen der Schweiz und dem Königreich der Niederlande auseinander (Abkommen vom 26. Februar 2010 zwischen der Schweizerischen Eidgenossenschaft und dem Königreich der Niederlande zur Vermeidung der Doppelbesteuerung auf dem Gebiet der Steuern vom Einkommen und zur Vermeidung von Steuerbetrug und Steuerflucht [SR 0.672.963.61, nachfolgend: DBA CH-NL]). Das Bundesgericht kam zum Schluss, dass das DBA CH-NL in Verbindung mit der Verständigungsvereinbarung vom 31. Oktober 2011 über die Auslegung von Paragraph XVI Buchstabe b des Protokolls zum Abkommen vom 26. Februar 2010 zwischen der Schweizerischen Eidgenossenschaft und dem Königreich der Niederlande zur Vermeidung der Doppelbesteuerung auf dem Gebiet der Steuern vom Einkommen (AS 2012 4079) Amtshilfe auch ohne Identifikation durch Namen erlaubt (BGE 143 II 136 E. 5.4). Der Abschluss einer solchen Verständnisvereinbarung war jedoch - wie im Urteil des BVGer A-6306/2015 vom 15. Mai 2017 dargelegt - für das DBA CH-ES nicht notwendig, weil dieses die Nennung des Namens nicht ausdrücklich voraussetzt. Die Beschwerdeführerin kann demnach aus dem Fehlen einer solchen Verständigungsvereinbarung in Bezug auf das DBA CH-ES nichts zu ihren Gunsten ableiten.</w:t>
      </w:r>
    </w:p>
    <w:p>
      <w:r>
        <w:rPr>
          <w:b/>
        </w:rPr>
        <w:t>E. 3.1.4</w:t>
      </w:r>
    </w:p>
    <w:p>
      <w:r>
        <w:t>Nach dem Gesagten ist festzuhalten, dass das Amtshilfeersuchen vom 29. Oktober 2019 nicht bereits aus formellen Gründen abzuweisen ist, weil der Name der betroffenen Person nicht genannt wird. Ob die angegebenen Informationen vorliegend ausreichend sind, um die betroffene Person zu identifizieren, wird im Zusammenhang mit dem Verbot der Beweisausforschung geprüft werden (vgl. nachfolgend E. 3.2).</w:t>
      </w:r>
    </w:p>
    <w:p>
      <w:r>
        <w:rPr>
          <w:b/>
        </w:rPr>
        <w:t>E. 3.1.5.1</w:t>
      </w:r>
    </w:p>
    <w:p>
      <w:r>
        <w:t>Auch die übrigen formellen Voraussetzungen des Amtshilfeersuchens gemäss Ziff. IV Abs. 2 des Protokolls zum DBA CH-ES sind vorliegend erfüllt (vgl. oben E. 2.2). Die AT nennt die Zeitperiode, für welche die Informationen verlangt werden (das Steuerjahr (...)); den Steuerzweck (die Einkommens- und Vermögensbesteuerung auf das weltweite Einkommen und Vermögen); den Namen und die Adresse des mutmasslichen Informationsinhabers (die B.____) und sie beschreibt die verlangten Informationen.</w:t>
      </w:r>
    </w:p>
    <w:p>
      <w:r>
        <w:rPr>
          <w:b/>
        </w:rPr>
        <w:t>E. 3.1.5.2</w:t>
      </w:r>
    </w:p>
    <w:p>
      <w:r>
        <w:t>Die Beschwerdeführerin macht geltend, die ESTV habe «mangels Unterlegung mit Beweisen» nicht auf das Amtshilfeersuchen eintreten dürfen bzw. hätte dieses «eventualiter» gemäss Art. 6 Abs. 3 StAhiG zur schriftlichen Ergänzung an die AT zurückweisen müssen (vgl. Beschwerde vom 4. Mai 2020, S. 7). Hierzu ist festzuhalten, dass Art. 6 Abs. 2 StAhiG aufgrund der in Ziff. IV Abs. 2 des Protokolls zum DBA CH-ES statuierten Regelung nicht einschlägig ist, soweit er strengere Anforderungen aufstellt (Art. 1 Abs. 2 StAhiG; vgl. BGE 142 II 218 E. 3.4; 142 II 161 E. 2.1.4; Urteil des BVGer A-4603/2019 vom 17. August 2020 E. 2.2 mit weiteren Hinweisen). Ohnehin wird aber die Unterlegung durch Beweise auch durch Art. 6 Abs. 2 StAhiG nicht vorausgesetzt, weshalb ein Ersuchen um schriftliche Ergänzung des Amtshilfeersuchens gemäss Art. 6 Abs. 3 StAhiG in dem von der Beschwerdeführerin geforderten Sinn von Vorhinein ausgeschlossen ist.</w:t>
      </w:r>
    </w:p>
    <w:p>
      <w:r>
        <w:rPr>
          <w:b/>
        </w:rPr>
        <w:t>E. 3.1.6</w:t>
      </w:r>
    </w:p>
    <w:p>
      <w:r>
        <w:t>Zusammenfassend ist festzuhalten, dass das Amtshilfeersuchen die formellen Voraussetzungen gemäss Ziff. IV Abs. 2 des Protokolls zum DBA CH-ES erfüllt.</w:t>
      </w:r>
    </w:p>
    <w:p>
      <w:r>
        <w:rPr>
          <w:b/>
        </w:rPr>
        <w:t>E. 3.2.1</w:t>
      </w:r>
    </w:p>
    <w:p>
      <w:r>
        <w:t>Die Beschwerdeführerin macht weiter geltend, das Amtshilfeersuchen vom 29. Oktober 2019 sei «klarerweise zum Zweck der Beweisausforschung gestellt worden». Spanien führe offensichtlich eine flächendeckende Untersuchung aufgrund eines fiskalpolitischen Generalverdachts durch. Ein Anfangsverdacht gegen die von der Untersuchung betroffenen Personen habe nicht bestanden. Das Ersuchen sei als Listenersuchen zu qualifizieren. Es handle sich zwar um ein sie betreffendes Einzelersuchen, dieses sei aber materiell im Rahmen einer Listenanfrage gestellt worden. Die Rechtsprechung verlange bei Listenersuchen den Nachweis von Tatsachen, die auf ein gesetzeswidriges Verhalten der Gruppenangehörigen hindeuteten. Diesen Nachweis habe die AT vorliegend nicht erbracht.</w:t>
      </w:r>
    </w:p>
    <w:p>
      <w:r>
        <w:rPr>
          <w:b/>
        </w:rPr>
        <w:t>E. 3.2.2</w:t>
      </w:r>
    </w:p>
    <w:p>
      <w:r>
        <w:t>Die Vorinstanz hält dagegen, es könne von einem reinen spekulativen Ersuchen keine Rede sein. Das Amtshilfeersuchen sei genügend ausführlich formuliert und begründet. Das Amtshilfeersuchen sei nicht zum Zwecke der Beweisausforschung gestellt worden und sie sei zu Recht darauf eingetreten.</w:t>
      </w:r>
    </w:p>
    <w:p>
      <w:r>
        <w:rPr>
          <w:b/>
        </w:rPr>
        <w:t>E. 3.2.3.1</w:t>
      </w:r>
    </w:p>
    <w:p>
      <w:r>
        <w:t>Das Amtshilfeersuchen vom 29.Oktober 2019 bezieht sich auf eine einzige Bankkarte bzw. deren Inhaberin (vgl. Sachverhalt Bst. A). Die Begründung bezieht sich auf konkrete, angeblich mit dieser Karte getätigte Bezüge. Damit betrifft das Ersuchen - anders als ein Listen- oder Gruppenersuchen (vgl. E. 2.4.2) - keine Mehrzahl von Personen, sondern nur die Beschwerdeführerin. Die Beschwerdeführerin begründet auch nicht näher, weshalb das Ersuchen Teil einer Liste sein soll, sondern verweist lediglich darauf, dass die AT eine Untersuchung zu Transaktionen mittels ausländischer Bankkarten, mit denen in Spanien vor allem Bargeld von (...) abgehoben wurde, durchführe (vgl. Sachverhalt Bst. A.b). Zudem seien derzeit «unzählige solche durch die AT übermittelte Amtshilfeersuchen pendent bzw. bereits erledigt» worden (Beschwerde vom 4. Mai 2020, S. 5). Damit ist aber nicht erstellt, dass sich die AT vorliegend in irgendeiner Form auf eine Liste mit Bankkartennummern stützte. Entgegen der Auffassung der Beschwerdeführerin handelt es sich somit vorliegend nicht um ein Listenersuchen.</w:t>
      </w:r>
    </w:p>
    <w:p>
      <w:r>
        <w:rPr>
          <w:b/>
        </w:rPr>
        <w:t>E. 3.2.3.2</w:t>
      </w:r>
    </w:p>
    <w:p>
      <w:r>
        <w:t>Diese Frage kann aber letztlich offenbleiben. Die an Gruppen- und Listenersuchen gestellten höheren Anforderungen (vgl. oben E. 2.4.2) sind nämlich vorliegend ohne weiteres erfüllt, soweit sie auf ein Einzelersuchen, wie das Vorliegende, überhaupt angewandt werden können. Erstens nennt die AT spezifische Tatsachen und Umstände, welche zu der Anfrage geführt haben: Sie verweist auf Untersuchungen zu Transaktionen mittels ausländischer Bankkarten, die in Spanien im Jahr (...) hauptsächlich zum Bezug von Bargeld verwendet wurden. Aufgrund der Art und Weise ihrer Verwendung sei die fragliche Bankkarte in diesem Rahmen identifiziert worden. Die AT nennt die Nummer der identifizierten Bankkarte, welche der Beschwerdeführerin zuordenbar ist. Zweitens erläutert die AT in knapper, jedoch ausreichender Form das anwendbare Steuerrecht und zeigt auf, weshalb Gründe vorliegen, welche sie annehmen lassen, dass die Beschwerdeführerin ihre Verpflichtungen nicht erfüllt, d.h. das Steuerrecht verletzt habe: Die AT weist darauf hin, dass die Inhaberin der Bankkarte Einkommens- und Vermögenssteuern auf das weltweite Einkommen und Vermögen zu entrichten habe, sollte sie ihren steuerlichen Wohnsitz in Spanien haben. Aufgrund der Art und Weise der Verwendung der Karte ergäben sich konkrete Anhaltspunkte, welche darauf hindeuteten, dass die betroffene Person ihren steuerlichen Wohnsitz in Spanien haben könnte. So seien im Jahr (...) (...) Geldbezüge in der Höhe von insgesamt EUR (...) mit der genannten Bankkarte getätigt worden. Die AT gibt für jeden Monat die Anzahl und die Höhe der getätigten Bezüge an. Des Weiteren führt die AT aus, dass sämtliche Bezüge in der Region (...) getätigt worden seien und dass die Karte nie in spanischen Geschäften (Läden, Restaurants, Tankstellen etc.) verwendet worden sei. Solche Informationen sind gemäss der Rechtsprechung geeignet, um einen Verdacht der Steuerpflicht bzw. deren Missachtung zu begründen (vgl. für vergleichbare Konstellationen die Urteile des BVGer A-2376/2021 vom 1. Februar 2022 E. 4.6.4; A-2076/2020 vom 16. Juni 2021 E. 5.3.2.6; A-1866/2018 vom 24. August 2020 E. 6.2.1.2)). Entgegen der Auffassung der Beschwerdeführerin war die AT nicht verpflichtet, auf die (hypothetische) Frage eines nur partiellen steuerlichen Wohnsitzes in Spanien einzugehen und in diesem Zusammenhang einschlägige Gesetzesbestimmungen zu nennen. Drittens geht auch ohne Weiteres aus dem Amtshilfeersuchen hervor, dass die eingeforderten Informationen zur Erfüllung der Verpflichtungen der Beschwerdeführerin führen können: Anhand der Informationen zur Inhaberin der Bankkarte und zum dazugehörenden Bankkonto kann die AT nämlich Aufschluss über die Gründe der auffälligen Bankkartenverwendung erlangen und dem Verdacht auf eine Steuerpflicht bzw. deren Missachtung nachgehen. Das Amtshilfeersuchen vom 29. Oktober 2019 ist folglich genügend präzise und ausführlich formuliert, damit es von einer verpönten Beweisausforschung abgegrenzt werden kann.</w:t>
      </w:r>
    </w:p>
    <w:p>
      <w:r>
        <w:rPr>
          <w:b/>
        </w:rPr>
        <w:t>E. 3.2.4</w:t>
      </w:r>
    </w:p>
    <w:p>
      <w:r>
        <w:t>Nach dem Gesagten ist festzuhalten, dass das Amtshilfeersuchen vom 29. Oktober 2019 das Verbot der Beweisausforschung nicht verletzt.</w:t>
      </w:r>
    </w:p>
    <w:p>
      <w:r>
        <w:rPr>
          <w:b/>
        </w:rPr>
        <w:t>E. 3.3.1</w:t>
      </w:r>
    </w:p>
    <w:p>
      <w:r>
        <w:t>Die Beschwerdeführerin macht weiter sinngemäss geltend, dass die ersuchten Informationen nicht voraussichtlich erheblich seien (vgl. Beschwerde vom 4. Mai 2020 S. 7). Die von der AT beigelegte Liste mit angeblichen Transaktionen sei «nichts weiter als eine Auflistung von Behauptungen der AT», welche sie bestreite. Auch stelle alleine der Umstand, dass mit einer in der Schweiz herausgegebenen Bankkarte (angeblich) in Spanien Bargeldbezüge getätigt wurden, kein Indiz dafür dar, dass ein allenfalls diese Bankkarte alimentierendes Konto nicht ordnungsgemäss versteuert worden sei, geschweige denn überhaupt zu versteuern wäre.</w:t>
      </w:r>
    </w:p>
    <w:p>
      <w:r>
        <w:rPr>
          <w:b/>
        </w:rPr>
        <w:t>E. 3.3.2</w:t>
      </w:r>
    </w:p>
    <w:p>
      <w:r>
        <w:t>Aufgrund des völkerrechtlichen Vertrauensprinzips ist die Vorinstanz an die Darstellung des Sachverhalts im Ersuchen insoweit gebunden, als diese nicht wegen offensichtlicher Fehler, Lücken oder Widersprüche sofort entkräftet werden kann (vgl. oben E. 2.5.1). Die Beschwerdeführerin bestreitet vorliegend zwar den von der AT dargelegten Sachverhalt, weist aber weder auf offensichtliche Fehler, Lücken oder Widersprüche hin noch reicht sie Unterlagen (wie z.B. Kartenabrechnungen) zu den Akten, welche geeignet wären, ihre Bestreitung zu untermauern. Die AT ist als ersuchende Behörde nicht verpflichtet, den strikten Beweis des Sachverhalts zu erbringen (vgl. oben E. 2.3.4). Sie war lediglich verpflichtet, hinreichende Verdachtsmomente für das Vorliegen des Sachverhalts darzutun, was sie mit den detaillierten Angaben zu den angeblichen Bezügen (inkl. Höhe und Ort der Bezüge, vgl. oben E. 3.2.3.2) auch tat. Unter diesen Umständen kam die Vorinstanz zu Recht zum Schluss, dass kein Anlass bestehe, an den Sachverhaltsdarstellungen der AT zu zweifeln.</w:t>
      </w:r>
    </w:p>
    <w:p>
      <w:r>
        <w:rPr>
          <w:b/>
        </w:rPr>
        <w:t>E. 3.3.3</w:t>
      </w:r>
    </w:p>
    <w:p>
      <w:r>
        <w:t>Mit dem Amtshilfeersuchen vom 29. Oktober 2019 ersuchte die AT um Informationen zur Identität der betroffenen Person, zu dem mit der Bankkarte verbundenen Konto sowie zu allfälligen weiteren Konten der betroffenen Person (vgl. Sachverhalt Bst. A). Es besteht eine Verbindung zwischen dem dargelegten Sachverhalt und den ersuchten Informationen. Es besteht auch eine vernünftige Möglichkeit, dass sich die angefragten Angaben als für die Erhebung der Steuer in Spanien erheblich erweisen werden (vgl. oben E. 2.3). Die Informationen sind nämlich zielführend im Hinblick auf die Abklärung, ob die betroffene Person tatsächlich ihren Wohnsitz in Spanien hat. Zudem besteht die Möglichkeit, dass die AT dadurch Klarheit über den Ursprung der abgehobenen Gelder erlangt. Damit erweisen sich die geforderten Informationen als voraussichtlich erheblich (vgl. für eine vergleichbare Konstellation anstelle vieler: Urteil des BVGer A- 2519/2019 vom 2. Juni 2021 E. 5.2.1.2).</w:t>
      </w:r>
    </w:p>
    <w:p>
      <w:r>
        <w:rPr>
          <w:b/>
        </w:rPr>
        <w:t>E. 3.4.1</w:t>
      </w:r>
    </w:p>
    <w:p>
      <w:r>
        <w:t>Schliesslich bringt die Beschwerdeführerin vor, es stelle sich die Frage, wie die AT an die «durchaus nicht öffentliche» Information gelangt sei, dass mit einer Bankkarte, deren Inhaberin sie sei, in Spanien Bargeldbezüge getätigt worden seien. Es handle sich um höchst sensitive Informationen, die bestimmt auch in Spanien mindestens aus datenschutzrechtlichen Gründen geschützt seien. Es müsse davon ausgegangen werden bzw. es bestehe die Möglichkeit, dass die ersuchende Behörde diese Information durch nach schweizerischem Recht strafbare Handlungen erlangt habe, was gemäss Art. 7 Bst. c StAhiG zu einem Nichteintreten führen müsse.</w:t>
      </w:r>
    </w:p>
    <w:p>
      <w:r>
        <w:rPr>
          <w:b/>
        </w:rPr>
        <w:t>E. 3.4.2</w:t>
      </w:r>
    </w:p>
    <w:p>
      <w:r>
        <w:t>Wie die Vorinstanz in der Vernehmlassung vom 18. Juni 2020 zu Recht darlegt, kann die auf das völkerrechtliche Vertrauensprinzip gestützte Vermutung, dass ein ersuchender Staat in Treu und Glauben handelt, nur auf der Grundlage fundierter und konkreter Beweise widerlegt werden (vgl. BGE 146 II 150 E. 7.1; 144 II 206 E. 4.4; siehe oben E. 2.5). Die vorliegend von der Beschwerdeführerin geäusserte Vermutung, welche sich weder auf konkrete Hinweise noch Beweise stützt, ist offensichtlich nicht geeignet, diese Vermutung umzustossen. Hinzu kommt, dass für einen Nichteintretensentscheid gestützt auf Art. 7 Bst. c StAhiG nach der Rechtsprechung die objektiven Tatbestandsmerkmale eines Straftatbestandes des StGB erfüllt sein und die Delikte unter die schweizerische Straf- bzw. Gerichtshoheit fallen müssen (vgl. oben E. 2.5.2). Insoweit als die Beschwerdeführerin mutmasst, die Informationen seien in Verletzung datenschutzrechtlicher Bestimmungen in Spanien erlangt worden, ist ihren Ausführungen auch aus diesem Grund nicht zu folgen. Die diesbezügliche Rüge der Beschwerdeführerin erweist sich als offensichtlich haltlos.</w:t>
      </w:r>
    </w:p>
    <w:p>
      <w:r>
        <w:rPr>
          <w:b/>
        </w:rPr>
        <w:t>E. 3.5</w:t>
      </w:r>
    </w:p>
    <w:p>
      <w:r>
        <w:t>Zusammenfassend ist festzuhalten, dass das Amtshilfeersuchen vom 29. Oktober 2019 die formellen und materiellen Voraussetzungen erfüllt. Die Vorinstanz ist demnach zu Recht darauf eingetreten. Die Anträge der Beschwerdeführerin auf Aufhebung der Wiedererwägungsverfügung vom 26. Februar 2020 und auf Nichteintreten auf das Amtshilfeersuchen vom 29. Oktober 2019 bzw. auf Abweisung desselben sind abzuweisen.</w:t>
      </w:r>
    </w:p>
    <w:p>
      <w:r>
        <w:rPr>
          <w:b/>
        </w:rPr>
        <w:t>E. 4</w:t>
      </w:r>
    </w:p>
    <w:p>
      <w:r>
        <w:t>Das in Art. 25bis Abs. 2 DBA CH-ES enthaltene Spezialitätsprinzip bedeutet, dass der ersuchende Staat die vom ersuchten Staat erlangten Informationen einzig in Bezug auf Personen oder Handlungen verwenden darf, für welche er sie verlangt und der ersuchte Staat sie gewährt hat (Urteil des BGer 2C_545/2019 vom 13. Juli 2020 E. 4.7; statt vieler: Urteile des BVGer A- 6925/2019 vom 13. Dezember 2021 E. 3.2.6; A-1502/2020 vom 17. August 2021 E. 2.2.2). Nachdem aber international wie national unterschiedliche Auffassungen darüber bestehen, wie weit dieser Spezialitätsvorbehalt reicht und insbesondere, ob ihm eine persönliche Dimension zukommt, ist es angezeigt, dass die ESTV die AT anlässlich der Übermittlung der ersuchten Informationen über den Umfang der Verwendungsbeschränkung informiert (vgl. BGE 147 II 13 E. 3.7; Urteil des BGer 2C_545/2019 vom 13. Juli 2020 E. 4.7; Urteile des BVGer A-2258/2020 vom 19. Februar 2021 E. 4; A-5522/2019 vom 18. August 2020 E. 3.4.3). Die Vorinstanz wird Ziffer 3 des Dispositivs der angefochtenen Wiedererwägungsverfügung entsprechend zu präzisieren haben.</w:t>
      </w:r>
    </w:p>
    <w:p>
      <w:r>
        <w:rPr>
          <w:b/>
        </w:rPr>
        <w:t>E. 5</w:t>
      </w:r>
    </w:p>
    <w:p>
      <w:r>
        <w:t>Ausgangsgemäss sind die Verfahrenskosten der Beschwerdeführerin aufzuerlegen (Art. 63 Abs. 1 VwVG). Diese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w:t>
      </w:r>
    </w:p>
    <w:p>
      <w:r>
        <w:rPr>
          <w:b/>
        </w:rPr>
        <w:t>E. 6</w:t>
      </w:r>
    </w:p>
    <w:p>
      <w:r>
        <w:t>Dieser Entscheid auf dem Gebiet der internationalen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