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A-1762/2006 vom 10. März 2008</w:t>
      </w:r>
    </w:p>
    <w:p>
      <w:r>
        <w:t>Bundesverwaltungsgericht, 2008-03-10, FR</w:t>
      </w:r>
    </w:p>
    <w:p>
      <w:r>
        <w:rPr>
          <w:b/>
        </w:rPr>
        <w:t xml:space="preserve">Quelle: </w:t>
      </w:r>
      <w:r>
        <w:t>https://mcp.opencaselaw.ch/entscheid/bvger_A-1762_2006</w:t>
      </w:r>
    </w:p>
    <w:p>
      <w:r>
        <w:t>FR: TAF A-1762/2006 du 10 mars 2008</w:t>
      </w:r>
    </w:p>
    <w:p>
      <w:r>
        <w:t>IT: TAF A-1762/2006 del 10 marzo 2008</w:t>
      </w:r>
    </w:p>
    <w:p>
      <w:pPr>
        <w:pStyle w:val="Heading2"/>
      </w:pPr>
      <w:r>
        <w:t>Regeste</w:t>
      </w:r>
    </w:p>
    <w:p>
      <w:r>
        <w:t>Douanes</w:t>
      </w:r>
    </w:p>
    <w:p>
      <w:pPr>
        <w:pStyle w:val="Heading2"/>
      </w:pPr>
      <w:r>
        <w:t>Erwägungen</w:t>
      </w:r>
    </w:p>
    <w:p>
      <w:r>
        <w:rPr>
          <w:b/>
        </w:rPr>
        <w:t>E. 10</w:t>
      </w:r>
    </w:p>
    <w:p>
      <w:r>
        <w:t>Le recourant fait également valoir que le fait de n'avoir pas accédé à sa demande de réexamen tendant à la rectification de la position tarifaire du beurre "ghee" en tant que "vegetarian ghee" relève du formalisme excessif. Ce grief n'est pas non plus propre à modifier l'appréciation du Tribunal. La jurisprudence a tiré de l'art. 29 al. 1 de la constitution fédérale de la Confédération suisse du 18 avril 1999 (Cst., RS 101) le principe de l'interdiction du déni de justice formel qui comprend la prohibition du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130 V 177 consid. 5.4.1, 128 II 139 consid. 2a, 127 I 31 consid. 2a/bb; à ce sujet, voir également Moor, op. cit., p. 230 ss). En l'espèce, les autorités douanières n'ont fait que respecter les règles tarifaires existantes, sans compliquer ni empêcher l'application du droit matériel. On ne discerne, dans cette façon de faire, aucun formalisme excessif. De plus, le Tribunal de céans se réfère aux considérants ci-dessus concernant l'acceptation de la déclaration. Le recourant n'étant pas intervenu à temps, il ne peut reprocher aux autorités douanières de faire preuve de formalisme excessif et il lui revient d'assumer les conséquences de son inaction. Au demeurant, le recourant s'est certes expliqué, bien que tardivement, sur les résultats du contrôle des dédouanements en cause. Mais le Tribunal administratif fédéral constate qu'aucune pièce ou document qui attesterait ses dires n'est joint à ses courriers. Il revient au recourant d'en supporter, là aussi, les conséquences.</w:t>
      </w:r>
    </w:p>
    <w:p>
      <w:r>
        <w:rPr>
          <w:b/>
        </w:rPr>
        <w:t>E. 11.1</w:t>
      </w:r>
    </w:p>
    <w:p>
      <w:r>
        <w:t>Les considérations qui précèdent conduisent le Tribunal administratif fédéral à admettre partiellement le recours, dans la mesure où il concerne le montant effectivement dû de TVA à titre de perception subséquente pour les importations litigieuses (consid. 9.4 ci-dessus). En revanche, le recours doit être rejeté dans la mesure où il a trait au fondement même de la perception subséquente.</w:t>
      </w:r>
    </w:p>
    <w:p>
      <w:r>
        <w:rPr>
          <w:b/>
        </w:rPr>
        <w:t>E. 11.2</w:t>
      </w:r>
    </w:p>
    <w:p>
      <w:r>
        <w:t>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L'autorité de recours impute, dans le dispositif, l'avance sur les frais de procédure correspondants et rembourse le surplus éventuel (art. 1 ss, plus particulièrement art. 5 al. 3 de l'Ordonnance du 10 septembre 1969 sur les frais et indemnités en procédure administrative [RS 172.041.0]). En outre, aucun frais de procédure n'est mis à la charge de l'autorité inférieure déboutée (art. 63 al. 2 PA).</w:t>
      </w:r>
    </w:p>
    <w:p>
      <w:r>
        <w:rPr>
          <w:b/>
        </w:rPr>
        <w:t>E. 11.3</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(voir également art. 7 du Règlement du 11 décembre 2006 concernant les frais, dépens et indemnités fixés par le Tribunal administratif fédéral [FITAF, RS 173.320.2]). Il faut entendre par-là les frais de quelque importance absolument nécessaires à une défense efficace, eu égard à la nature de l'affaire, à la capacité des parties et au comportement de l'autorité (cf. André Grisel, Traité de droit administratif, vol. II, Neuchâtel 1984, p. 848; Jean-François Poudret, Commentaire de la loi fédérale d'organisation judiciaire du 16 décembre 1943, vol. V, Berne 1992, ad art. 159, ch. 1).</w:t>
      </w:r>
    </w:p>
    <w:p>
      <w:r>
        <w:rPr>
          <w:b/>
        </w:rPr>
        <w:t>E. 11.4</w:t>
      </w:r>
    </w:p>
    <w:p>
      <w:r>
        <w:t>En l'espèce, le recourant ayant partiellement obtenu gain de cause, il convient de réduire les frais de procédure par-devant le Tribunal administratif fédéral de Fr. 2'000.- à Fr. 1'500.-. La différence de Fr. 500.-, par rapport à l'avance de frais de Fr. 2'000.- que le recourant a effectué le 24 novembre 2006, lui sera restituée dès l'entrée en force du présent arrêt.</w:t>
      </w:r>
    </w:p>
    <w:p>
      <w:r>
        <w:rPr>
          <w:b/>
        </w:rPr>
        <w:t>E. 11.5</w:t>
      </w:r>
    </w:p>
    <w:p>
      <w:r>
        <w:t>Enfin, vu l'issue de la cause, le recourant, représenté par un mandataire professionnel jusqu'au dépôt de la réponse de l'autorité inférieure, a droit à des dépens réduits, fixés à Fr. 500.- (TVA comprise), à charge de l'autorité intimée (art. 7 al. 2 et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