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A-174/2023 vom 21. Dezember 2023</w:t>
      </w:r>
    </w:p>
    <w:p>
      <w:r>
        <w:t>Bundesverwaltungsgericht, 2023-12-21, DE</w:t>
      </w:r>
    </w:p>
    <w:p>
      <w:r>
        <w:rPr>
          <w:b/>
        </w:rPr>
        <w:t xml:space="preserve">Quelle: </w:t>
      </w:r>
      <w:r>
        <w:t>https://mcp.opencaselaw.ch/entscheid/bvger_A-174_2023</w:t>
      </w:r>
    </w:p>
    <w:p>
      <w:r>
        <w:t>FR: TAF A-174/2023 du 21 décembre 2023</w:t>
      </w:r>
    </w:p>
    <w:p>
      <w:r>
        <w:t>IT: TAF A-174/2023 del 21 dicembre 2023</w:t>
      </w:r>
    </w:p>
    <w:p>
      <w:pPr>
        <w:pStyle w:val="Heading2"/>
      </w:pPr>
      <w:r>
        <w:t>Regeste</w:t>
      </w:r>
    </w:p>
    <w:p>
      <w:r>
        <w:t>Datenschutz</w:t>
      </w:r>
    </w:p>
    <w:p>
      <w:pPr>
        <w:pStyle w:val="Heading2"/>
      </w:pPr>
      <w:r>
        <w:t>Erwägungen</w:t>
      </w:r>
    </w:p>
    <w:p>
      <w:r>
        <w:rPr>
          <w:b/>
        </w:rPr>
        <w:t>E. 1</w:t>
      </w:r>
    </w:p>
    <w:p>
      <w:r>
        <w:t>Der Gesuchsteller bringt in formeller Hinsicht vor, er habe entgegen der Auffassung der Vorinstanz nicht einen Revisionsgrund geltend gemacht. Vielmehr rufe er - unter Hinweis auf das vom SEM mit Verfügung vom 10. November 2022 gutgeheissene Gesuch um Datenberichtigung seines Bruders (D._______, geb. [...]) - Gründe an, die von der Vorinstanz im Rahmen eines Wiedererwägungsgesuchs zu beurteilen seien. Vorab gilt es folglich zu prüfen, ob das Bundesverwaltungsgericht für die Beurteilung des vorliegenden Gesuchs zuständig ist (Art. 7 Abs. 1 VwVG).</w:t>
      </w:r>
    </w:p>
    <w:p>
      <w:r>
        <w:rPr>
          <w:b/>
        </w:rPr>
        <w:t>E. 1.1</w:t>
      </w:r>
    </w:p>
    <w:p>
      <w:r>
        <w:t>Gemäss Art. 45 VGG gelten für die Revision von Entscheiden des Bundesverwaltungsgerichts die Art. 121-128 BGG sinngemäss. Gemäss Art. 123 Abs. 2 Bst. a BGG kann die Revision verlangt werden, wenn die ersuchende Partei nachträglich erhebliche Tatsachen erfährt oder entscheidende Beweismittel auffindet, die sie im früheren Verfahren nicht beibringen konnte, unter Ausschluss der Tatsachen und Beweismittel, die erst nach dem Entscheid entstanden sind. Der Revisionsgrund der nachträglich erfahrenen Tatsachen beinhaltet zum einen, dass sich diese bereits vor Abschluss des Beschwerdeverfahrens verwirklicht haben; als Revisionsgrund sind somit lediglich sog. unechte Nova zugelassen. Zum andern verlangt Art. 123 Abs. 2 Bst. a BGG, dass die gesuchstellende Partei die betreffende Tatsache während des vorangegangenen Verfahrens, das heisst bis das Urteil gefällt worden ist, nicht gekannt hat und deshalb nicht beibringen konnte. Ausgeschlossen sind damit auch Umstände, die sie bei pflichtgemässer Sorgfalt hätte kennen können (vgl. Moser/Beusch/Kneubühler/Kayser, Prozessieren vor dem Bundesverwaltungsgericht, 3. Aufl. 2022, Rz. 5.47). Nach der Praxis des Bundesverwaltungsgerichts setzt der Revisionsgrund gemäss Art. 123 Abs. 2 Bst. a BGG voraus, dass die vorgebrachten Tatsachen oder Beweismittel schon vor dem Entscheid, der revidiert werden soll, entstanden sind (vgl. BVGE 2013/22 E. 12.3 und 13.1; Urteile des BVGer A-2442/2019 vom 29. Oktober 2019 E. 2.2.2, A-750/2019 vom 31. Mai 2019 E. 3.2.1). Auf ein Revisionsgesuch, dass sich auf echte Noven stützt, ist nicht einzutreten.</w:t>
      </w:r>
    </w:p>
    <w:p>
      <w:r>
        <w:rPr>
          <w:b/>
        </w:rPr>
        <w:t>E. 1.2</w:t>
      </w:r>
    </w:p>
    <w:p>
      <w:r>
        <w:t>Von der Revision ist die Wiedererwägung abzugrenzen, das an die verfügende Verwaltungsbehörde zu richten ist (vgl. dazu Martin Tanner, Wiedererwägung, Revision von ursprünglich fehlerhaften und Anpassung von nachträglich fehlerhaft gewordenen Verwaltungsverfügungen, Diss. 2021, Rz. 58 f.). Soll eine vorbestehende, unbewiesen gebliebene Tatsache mit einem Beweismittel belegt werden, das erst nach dem Urteilszeitpunkt entstanden ist, kann nach Art. 123 Abs. 2 Bst. a BGG nicht die Revision des gerichtlichen Urteils verlangt werden. Vielmehr hat die betroffene Person um Wiedererwägung der zugrunde liegenden Verfügung nachzusuchen. Tatsachen, die sich erst nach Abschluss des Beschwerdeverfahrens zugetragen haben (echte Nova), bilden keinen Revisionsgrund, sondern können allenfalls den Erlass einer neuen Verfügung durch die erstinstanzliche Behörde rechtfertigen. Soll eine vorbestehende, unbewiesen gebliebene Tatsache mit einem Beweismittel belegt werden, das erst nach dem Urteilszeitpunkt entstanden ist, kann - nach dem Wortlaut von Art. 123 Abs. 2 Bst. a BGG - ebenfalls nicht die Revision des bundesverwaltungsgerichtlichen Urteils verlangt werden (BVGE 2019 I/8 E. 4.3.2.; Urteil des BVGer E-1254/2013 vom 14. Mai 2013 E. 6-13; Moser/Beusch/Kneubühler/Kayser, a.a.O., Rz. 5.49 f.; Kiener/Rütsche/Kuhn, Öffentliches Verfahrensrecht, 3. Aufl. 2021, Rz. 1992; Kölz/Häner/Bertschi, Verwaltungsverfahren und Verwaltungsrechtspflege des Bundes, 3. Aufl. 2013, Rz. 1332). Nach der bundesgerichtlichen Rechtsprechung besteht gestützt auf Art. 29 BV ein Anspruch auf Wiedererwägung einer bereits entschiedenen Sache, wenn sich die Verhältnisse seit dem ersten Entscheid wesentlich geändert haben, so dass ein anderes Ergebnis ernsthaft in Betracht fällt (BGE 146 I 185 E. 4.1; 136 II 177 E. 2.1 S. 181 und E. 2.2.1 S. 181 f.; 127 II 306 E. 7a m.H; Urteil des BGer 1C_574/2020 vom 9. März 2023 E. 4.2 und 6.6; Kiener/Rütsche/Kuhn, a.a.O., Rz. 2017; vgl. zur Entwicklung der bundesgerichtlichen Rechtsprechung Tanner, a.a.O., Rz. 38 ff.). Das Wiedererwägungsgesuch ist an die verfügende Verwaltungsbehörde zu richten (Moser/Beusch/Kneubühler/Kayser, a.a.O., Rz. 5.49).</w:t>
      </w:r>
    </w:p>
    <w:p>
      <w:r>
        <w:rPr>
          <w:b/>
        </w:rPr>
        <w:t>E. 1.3</w:t>
      </w:r>
    </w:p>
    <w:p>
      <w:r>
        <w:t>Vorliegend bezieht sich die Eingabe des Gesuchstellers vom 12. Dezember 2022 nicht auf Tatsachen, die bereits vor dem Urteil des Bundesverwaltungsgerichts A-3511/2020 vom 8. März 2021 bestanden haben. Vielmehr steht fest, dass die Vorinstanz erst mit Entscheid vom 10. November 2022 den Namen und das Geburtsdatum seines Bruders berichtigt und neu den Namen «D._______» und das Geburtsdatum des (...) im ZEMIS eingetragen hat. Damit liegt eine neue Sachlage vor, deren Geltendmachung dem Gesuchsteller bisher nicht möglich war. Es liegt bezüglich dieser neuen Beurteilung des Berichtigungsbegehrens des Bruders neue Erkenntnis der Vorinstanz vor, die sich im Ergebnis wie eine Tatsachenänderung auswirkt (vgl. dazu Tanner, a.a.O., Rz. 245).</w:t>
      </w:r>
    </w:p>
    <w:p>
      <w:r>
        <w:rPr>
          <w:b/>
        </w:rPr>
        <w:t>E. 1.4</w:t>
      </w:r>
    </w:p>
    <w:p>
      <w:r>
        <w:t>Zu prüfen ist in einem weiteren Schritt, ob eine wesentliche Veränderung des Sachverhalts zur Diskussion steht, so dass aufgrund der neuen Umstände ein anderer Entscheid ernsthaft in Betracht fällt (E. 1.2 hiervor; vgl. dazu auch BVGE 2008/52 E. 3.2.3; Tanner, a.a.O., Rz. 259 m.w.H.). Vorliegend ist unbestritten, dass es sich bei «D._______» (alias B._______) um den Bruder des Gesuchstellers handelt. Die Berichtigung des Namens ist grundsätzlich geeignet, auch hinsichtlich des Begehrens des Gesuchstellers eine andere Beurteilung herbeizuführen. Damit sind die Voraussetzungen für eine (qualifizierte) Wiedererwägung gegeben und die Vorinstanz hat hierüber materiell zu befinden.</w:t>
      </w:r>
    </w:p>
    <w:p>
      <w:r>
        <w:rPr>
          <w:b/>
        </w:rPr>
        <w:t>E. 1.5</w:t>
      </w:r>
    </w:p>
    <w:p>
      <w:r>
        <w:t>Zusammengefasst folgt aus dem Gesagten, dass der Gesuchsteller im vorliegenden Verfahren Tatsachen vorbringt, die sich erst nach dem Entscheid des Bundesverwaltungsgerichts A-3511/2020 vom 8. März 2021 realisiert haben (echte Nova). Diese bilden keinen Revisionsgrund, so dass das Bundesverwaltungsgericht für die Beurteilung nicht zuständig ist. Vielmehr liegt eine wesentliche Veränderung der Verhältnisse vor, die von der Vorinstanz im Rahmen eines Wiedererwägungsverfahrens materiell zu prüfen ist. Die Streitsache ist folglich zur Prüfung des Wiedererwägungsgesuchs an die Vorinstanz zu überweisen.</w:t>
      </w:r>
    </w:p>
    <w:p>
      <w:r>
        <w:rPr>
          <w:b/>
        </w:rPr>
        <w:t>E. 2.1</w:t>
      </w:r>
    </w:p>
    <w:p>
      <w:r>
        <w:t>Mit Blick auf den Verfahrensausgang - der Gesuchsteller gilt als obsiegend - sind keine Verfahrenskosten zu erheben (Art. 63 Abs. 1 und 2 VwVG).</w:t>
      </w:r>
    </w:p>
    <w:p>
      <w:r>
        <w:rPr>
          <w:b/>
        </w:rPr>
        <w:t>E. 2.2</w:t>
      </w:r>
    </w:p>
    <w:p>
      <w:r>
        <w:t>Ganz oder teilweise obsiegende Parteien haben für ihnen erwachsene notwendige und verhältnismässig hohe Kosten Anspruch auf eine Parteientschädigung (Art. 64 Abs. 1 VwVG). Die Entschädigung umfasst die Kosten der Vertretung sowie allfällige weitere Auslagen der Partei (vgl. Art. 8 ff. des Reglements vom 21. Februar 2008 über die Kosten und Entschädigungen vor dem Bundesverwaltungsgericht [VGKE, SR 173.320.2]). Wird wie vorliegend keine Kostennote eingereicht, so setzt das Gericht die Entschädigung aufgrund der Akten fest (Art. 14 Abs. 2 VGKE). In Anbetracht des mutmasslichen Arbeits- und Zeitaufwands für das vorliegende Verfahren erscheint eine Entschädigung von Fr. 800.-- als angemessen. Die Entschädigung ist dem Gesuchsteller von der Vorinstanz zu entrichten.</w:t>
      </w:r>
    </w:p>
    <w:p>
      <w:r>
        <w:rPr>
          <w:b/>
        </w:rPr>
        <w:t>E. 3</w:t>
      </w:r>
    </w:p>
    <w:p>
      <w:r>
        <w:t>Entscheide des Bundesverwaltungsgerichts auf dem Gebiet des Datenschutzes sind dem Eidgenössischen Datenschutz- und Öffentlichkeitsbeauftragten (EDÖB) bekannt zu geben.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