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A-1738/2006 vom 20. Januar 2009</w:t>
      </w:r>
    </w:p>
    <w:p>
      <w:r>
        <w:t>Bundesverwaltungsgericht, 2009-01-20, DE</w:t>
      </w:r>
    </w:p>
    <w:p>
      <w:r>
        <w:rPr>
          <w:b/>
        </w:rPr>
        <w:t xml:space="preserve">Quelle: </w:t>
      </w:r>
      <w:r>
        <w:t>https://mcp.opencaselaw.ch/entscheid/bvger_A-1738_2006</w:t>
      </w:r>
    </w:p>
    <w:p>
      <w:r>
        <w:t>FR: TAF A-1738/2006 du 20 janvier 2009</w:t>
      </w:r>
    </w:p>
    <w:p>
      <w:r>
        <w:t>IT: TAF A-1738/2006 del 20 gennaio 2009</w:t>
      </w:r>
    </w:p>
    <w:p>
      <w:pPr>
        <w:pStyle w:val="Heading2"/>
      </w:pPr>
      <w:r>
        <w:t>Regeste</w:t>
      </w:r>
    </w:p>
    <w:p>
      <w:r>
        <w:t>Zölle</w:t>
      </w:r>
    </w:p>
    <w:p>
      <w:pPr>
        <w:pStyle w:val="Heading2"/>
      </w:pPr>
      <w:r>
        <w:t>Erwägungen</w:t>
      </w:r>
    </w:p>
    <w:p>
      <w:r>
        <w:rPr>
          <w:b/>
        </w:rPr>
        <w:t>E. 1.1</w:t>
      </w:r>
    </w:p>
    <w:p>
      <w:r>
        <w:t>Bis zum 31. Dezember 2006 unterlagen erstinstanzliche Verfügungen oder Beschwerdeentscheide der OZD der Beschwerde an die ZRK. Das Bundesverwaltungsgericht übernimmt, sofern es zuständig ist, die Ende 2006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Art. 33 Bst. d VGG). Auf die Beschwerde ist somit grundsätzlich einzutreten.</w:t>
      </w:r>
    </w:p>
    <w:p>
      <w:r>
        <w:rPr>
          <w:b/>
        </w:rPr>
        <w:t>E. 1.2</w:t>
      </w:r>
    </w:p>
    <w:p>
      <w:r>
        <w:t>Am 1. Mai 2007 sind das Zollgesetz vom 18. März 2005 (ZG, SR 631.0) sowie die dazugehörige Verordnung vom 1. November 2006 (ZV, SR 631.01) in Kraft getreten. Auf Zollveranlagungsverfahren, die zu diesem Zeitpunkt hängig waren, findet nach Art. 132 Abs. 1 ZG das bisherige Recht Anwendung. Das vorliegende Verfahren untersteht deshalb dem (alten) Zollgesetz vom 1. Oktober 1925 (aZG, AS 42 287 und BS 6 465). Dasselbe gilt im Ergebnis für den Anwendungsbereich der Mehrwertsteuer: Auch da sind am 1. Januar 2001 das Bundesgesetz vom 2. September 1999 über die Mehrwertsteuer (MWSTG, SR 641.20) sowie die zugehörige Verordnung (MWSTGV) in Kraft getreten. Da der zu beurteilende Sachverhalt sich im Jahr 2000 zugetragen hat, ist auf die vorliegende Beschwerde grundsätzlich noch bisheriges Recht anwendbar (Art. 93 und 94 MWSTG).</w:t>
      </w:r>
    </w:p>
    <w:p>
      <w:r>
        <w:rPr>
          <w:b/>
        </w:rPr>
        <w:t>E. 1.3</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 ULRICH HÄFELIN/GEORG MÜLLER/FELIX UHLMANN, Allgemeines Verwaltungsrecht, 5. Aufl., Zürich 2006, Rz. 1758 ff.). Das Gericht stellt den Sachverhalt von Amtes wegen fest. Im Beschwerdeverfahren gilt im Übrigen der Grundsatz der Rechtsanwendung von Amtes wegen (Art. 62 Abs. 4 VwVG). Das Bundesverwaltungsgericht ist verpflichtet, auf den festgestellten Sachverhalt die richtige Rechtsnorm anzuwenden (HÄFELIN/MÜLLER/UHLMANN, a.a.O., Rz. 1632). Nach dem Grundsatz der freien Beweiswürdigung bildet sich das Bundesverwaltungsgericht unvoreingenommen, gewissenhaft und sorgfältig die Meinung darüber, ob der zu erstellende Sachverhalt als wahr zu gelten hat (vgl. Moser/Beusch/Kneubühler, a.a.O., Rz. 3.141). Der Grundsatz der freien Beweiswürdigung gilt grundsätzlich für das gesamte öffentliche Verfahrensrecht, so auch für das Zollverfahren (vgl. allerdings den Vorbehalt von Art. 3 Bst. e VwVG für das Verfahren der Zollveranlagung), namentlich für das verwaltungsinterne Beschwerdeverfahren (vgl. auch Urteil des Bundesverwaltungsgerichts A-1673/2006 vom 20. September 2007 E. 1.3 mit Hinweis; Entscheid der ZRK vom 5. Februar 2003, veröffentlicht in Verwaltungspraxis der Bundesbehörden [VPB] 67.76 E. 2c).</w:t>
      </w:r>
    </w:p>
    <w:p>
      <w:r>
        <w:rPr>
          <w:b/>
        </w:rPr>
        <w:t>E. 2.1</w:t>
      </w:r>
    </w:p>
    <w:p>
      <w:r>
        <w:t>Wer die Zollgrenze überschreitet oder Waren über die Zollgrenzen befördert, hat die Vorschriften der Zollgesetzgebung zu befolgen (Art. 1 Abs. 1 aZG). Die schweizerische Zollgrenze fällt, unter Vorbehalt nachfolgender Präzisierung bezüglich Zollfreibezirken (vgl. dazu E. 2.3), mit der politischen Landesgrenze zusammen. Gemäss Art. 1 Abs. 2 aZG umfasst die Zollpflicht die Befolgung der Vorschriften für den Verkehr über die Grenze (Zollmeldepflicht) und die Entrichtung der gesetzlichen Abgaben (Zollzahlungspflicht). Alle Waren, die ein- oder ausgeführt werden, müssen gemäss Art. 6 Abs. 1 aZG der zuständigen Zollstelle zugeführt, unter Zollkontrolle gestellt und zur Abfertigung angemeldet werden. Die Zollzahlungspflicht nach Art. 10 aZG umfasst auch die Verbindlichkeit zur Entrichtung oder Sicherstellung der Abgaben und Kosten, die gestützt auf andere als zollrechtliche Erlasse durch die Zollverwaltung zu erheben sind. Hierunter fällt namentlich auch die Steuer auf der Einfuhr von Gegenständen (vgl. Art. 65 ff. der Verordnung vom 22. Juni 1994 über die Mehrwertsteuer [MWSTV, AS 1994 1464]).</w:t>
      </w:r>
    </w:p>
    <w:p>
      <w:r>
        <w:rPr>
          <w:b/>
        </w:rPr>
        <w:t>E. 2.2</w:t>
      </w:r>
    </w:p>
    <w:p>
      <w:r>
        <w:t>Der Zollzahlungspflicht obliegt gemäss Art. 13 Abs. 1 aZG in erster Linie derjenigen Person, welche die Ware über die Grenze bringt, also dem Warenführer (vgl. Urteil des Bundesgerichts 2A.507/2000 vom 7. Juni 2001). Rechtsprechung und Praxis haben unter den Begriff des Warenführers zusätzlich auch eine juristische Person subsumiert, wenn sie als Spediteurin oder Beauftragte auftritt: Warenführer im Sinne von Art. 9 Abs. 1 [a]ZG ist danach auch "derjenige, der beim Überschreiten der Zollgrenze an der (zollpflichtigen) Ware Besitz hat. Der eigentliche Grenzübergang und die Zollabfertigung stehen in einem derart engen funktionalen Zusammenhang, "dass als Warenführer im Sinne von Art. 9 Abs. 1 [a]ZG folglich auch gilt, wer nach dem Grenzübergang aber vor Beendigung des Zollabfertigungsverfahrens in Beziehung zur Ware tritt; dies betrifft insbesondere Personen, welche die Ware dem Zollamt zuführen und unter Zollkontrolle stellen (Art. 30 Abs. 1 [a]ZG) ..." (BGE 107 Ib 205 E. 2a). Dem Warenführer gleichgestellt sind auch der Auftraggeber sowie diejenigen Personen, für deren Rechnung die Waren ein- bzw. ausgeführt worden sind (Art. 13 Abs. 1 i.V.m. Art. 9 Abs. 1 aZG). Diese Personen haften solidarisch für die geschuldeten Abgaben. Der Rückgriff unter ihnen richtet sich nach den Bestimmungen des Zivilrechts (Art. 13 Abs. 1 aZG). Der Gesetzgeber hat den Kreis der Zollmelde- und Zollzahlungspflichtigen weit gezogen, um die Einbringlichkeit der Zollforderungen sicherzustellen (BGE 110 Ib 306 E. 2b, 107 Ib 199 E. 6a; vgl. statt vieler auch: Urteile des Bundesverwaltungsgerichts A-3044/2008 vom 20. Juni 2008 E. 2.1, A-1741/2006 vom 4. März 2008 E. 2.1, je mit weiteren Hinweisen). Nach ständiger Rechtsprechung ist neben dem Begriff des Zollzahlungspflichtigen auch jener des Auftraggebers weit zu fassen. (Urteil des Bundesgerichts 2A.580/2003 vom 10. Mai 2004 E. 3.3.2). Als solcher gilt nicht nur derjenige, der im zivilrechtlichen Sinn mit dem Transporteur oder Importeur einen Frachtvertrag bzw. Auftrag nach Art. 394 ff. des Bundesgesetzes vom 30. März 1911 über das Obligationenrecht (OR, SR 220) abschliesst oder sonst ein zivilrechtlich gültiges Rechtsverhältnis eingeht, sondern jede Person, welche die Wareneinfuhr tatsächlich veranlasst (BGE 107 Ib 198 E. 6; Urteil des Bundesgerichts 2A.233/1999 vom 2. Dezember 1999 E. 4; Urteil des Bundesverwaltungsgerichts A-1741/2006 vom 4. März 2008 E. 2.1.2 mit weiteren Hinweisen).</w:t>
      </w:r>
    </w:p>
    <w:p>
      <w:r>
        <w:rPr>
          <w:b/>
        </w:rPr>
        <w:t>E. 2.3</w:t>
      </w:r>
    </w:p>
    <w:p>
      <w:r>
        <w:t>Nach Art. 2 Abs. 3 aZG werden die Zollfreibezirke (Freilager und Freihafen), unbeschadet der Überwachung durch die Zollverwaltung, als Zollausland behandelt. Waren können gestützt auf Art. 46 Abs. 1 aZG aus einem Zollfreilager wieder ausgelagert werden (i) durch endgültige Abfertigung (Verzollung oder Freischreibung zur Einfuhr) oder (ii) durch weitere Zwischenabfertigung (provisorische Einfuhrverzollung, Geleitschein- oder Freipassabfertigung). Sollen aus dem Ausland kommende Waren wieder ausgeführt werden oder nach einem andern Zollamt an der Grenze oder im Innern oder nach einem Zolllager geleitet werden, so werden sie auf Antrag des Zollpflichtigen oder nach Anordnung der Zollverwaltung grundsätzlich mit Geleitschein abgefertigt gegen Erlegung oder Sicherstellung des Zolls und der anderweitigen Abgaben (Art. 41 Abs. 1 Satz 1 aZG). Gemäss Art. 12 aZG entsteht die Zollzahlungspflicht auch bei der Geleitscheinabfertigung; sie fällt erst dahin, wenn infolge Wiederausfuhr der Waren der Geleitschein nach Erfüllung der gesetzlichen Voraussetzungen zollamtlich gelöscht worden ist. Der Geleitschein wird laut Art. 41 Abs. 2 Satz 2 aZG gelöscht, wenn er fristgerecht beim zuständigen Zollamt zur Löschung angemeldet und gleichzeitig die Ware in unverändertem Zustand und mit unverletztem Zollverschluss vorgewiesen wird (vgl. auch Art. 78 Abs. 3 der Verordnung vom 10. Juli 1926 zum Zollgesetz [aZV; SR 631.01]; siehe auch Remo Arpagaus, Das schweizerische Zollrecht, in: Koller/Müller/Rhinow/Zimmerli [Hrsg.], Das schweizerische Bundesverwaltungsrecht, Basel 1999, Rz. 176). Unterbleibt die Löschung des Geleitscheins, so werden die sichergestellten Abgaben endgültig verrechnet (Art. 41 Abs. 2 Satz 3 aZG). Ist die Löschung des Geleitscheins bei der Ausfuhr der Ware aus berücksichtigungswerten Gründen unterblieben, so kann sie gemäss Art. 41 Abs. 2 Satz 4 aZG nachträglich bewilligt werden, wenn innerhalb von 60 Tagen seit Ablauf der Gültigkeitsfrist des Geleitscheins darum nachgesucht wird und die Wiederausfuhr sowie die Identität der Ware einwandfrei nachgewiesen werden (vgl. auch Art. 78 Abs. 4 aZV).</w:t>
      </w:r>
    </w:p>
    <w:p>
      <w:r>
        <w:rPr>
          <w:b/>
        </w:rPr>
        <w:t>E. 2.4</w:t>
      </w:r>
    </w:p>
    <w:p>
      <w:r>
        <w:t>Gemäss Art. 12 Abs. 1 des Bundesgesetzes vom 22. März 1974 über das Verwaltungsstrafrecht (VStrR, SR 313.0) sind Abgaben, die infolge einer Widerhandlung gegen die Verwaltungsgesetzgebung des Bundes (dazu gehören auch das aZG und die MWSTV) zu Unrecht nicht erhoben worden sind, ohne Rücksicht auf die Strafbarkeit einer Person nachzuentrichten. Art. 12 Abs. 2 VStrR ergänzt, dass zur Nachleistung verpflichtet ist, wer in den Genuss des unrechtmässigen Vorteils gelangt ist, insbesondere der zur Zahlung der Abgabe Verpflichtete oder der Empfänger der Vergütung oder des Beitrags.</w:t>
      </w:r>
    </w:p>
    <w:p>
      <w:r>
        <w:rPr>
          <w:b/>
        </w:rPr>
        <w:t>E. 2.4.1</w:t>
      </w:r>
    </w:p>
    <w:p>
      <w:r>
        <w:t>Zu den gestützt auf Art. 12 Abs. 2 VStrR Nachleistungspflichtigen gehören insbesondere jene Personen, welche dem Kreis der Zollzahlungspflichtigen nach Art. 13 und 9 aZG entsprechen (vgl. oben E. 2.2). Diese haften selbst dann, wenn sie nichts von der falschen (oder fehlenden) Deklaration wussten (BGE 107 Ib 198 E. 6c/d), denn sie gelten ipso facto als durch die Nichtbezahlung der Abgabe bevorteilt (statt vieler: Entscheide der ZRK 2003-60 vom 9. März 2004 E. 2c/bb, 2003-13 vom 12. November 2003 E. 2a; vgl. Urteil des Bundesgerichts 2A.82/2005 vom 23. August 2005 E. 3.1). Für diese Gruppe bewirkt Art. 12 Abs. 2 VStrR damit - im Gegensatz zu den gestützt auf Art. 12 Abs. 3 VstrR zur Leistung Herangezogenen - einzig eine Verlängerung der Verjährungsfrist. Sie sind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Sie bleiben deshalb selbst dann leistungspflichtig, wenn sie selber aus der Widerhandlung keinen persönlichen Nutzen gezogen haben (Urteile des Bundesgerichts 2A.199/2004 vom 15. November 2004 E. 2.2.1, 2A.603/2003 und 2A.580/2003 vom 10. Mai 2004 E. 3.3.1 mit Hinweis; vgl. zum Ganzen: Urteile des Bundesverwaltungsgerichts A-1741/2006 vom 4. März 2008 E. 2.2.1, A-1726/2006 vom 28. Januar 2008 E. 3.1, A-1728/2006 vom 17. Dezember 2007 E. 2.2.1, A-1763/2006 vom 27. Juni 2007 E. 5, je mit weiteren Hinweisen).</w:t>
      </w:r>
    </w:p>
    <w:p>
      <w:r>
        <w:rPr>
          <w:b/>
        </w:rPr>
        <w:t>E. 2.4.2</w:t>
      </w:r>
    </w:p>
    <w:p>
      <w:r>
        <w:t>Voraussetzung für die Anwendbarkeit von Art. 12 Abs. 2 VStrR ist eine objektive Widerhandlung gegen die Verwaltungsgesetzgebung des Bundes. Die Leistungspflicht hängt jedoch weder von einer strafrechtlichen Verantwortlichkeit noch von einem Verschulden oder gar der Einleitung eines Strafverfahrens ab (Urteil des Bundesgerichts 2A.242/2006 vom 2. Februar 2007 E. 2.1 mit Hinweisen; BGE 106 Ib 221 E. 2c). Vielmehr genügt es, dass der durch die Nichtleistung der Abgabe entstandene Grund in einer Widerhandlung im objektiven Sinne liegt (BGE 129 II 167, 115 Ib 360 E. 3a; vgl. Urteile des Bundesverwaltungsgerichts A-1716/2006 vom 7. Februar 2008 E. 2.4, A-1728/2006 vom 17. Dezember 2007 mit weiteren Hinweisen). Eine solche begeht namentlich, "wer zollpflichtige Waren beim Grenzübertritt ganz oder teilweise zur Zollbehandlung anzumelden unterlässt" (Art. 74 Ziff. 3 aZG) bzw. "wer die Steuer vorsätzlich oder fahrlässig durch unrichtige Deklaration (...), durch Nichtanmeldung (...) von Gegenständen oder in irgendeiner anderen Weise hinterzieht oder gefährdet (...)" (Art. 77 MWSTV).</w:t>
      </w:r>
    </w:p>
    <w:p>
      <w:r>
        <w:rPr>
          <w:b/>
        </w:rPr>
        <w:t>E. 3</w:t>
      </w:r>
    </w:p>
    <w:p>
      <w:r>
        <w:t>Im vorliegenden Fall macht die Beschwerdeführerin zunächst eine grobe Verletzung der Begründungspflicht bzw. ihres Anspruchs auf rechtliches Gehör geltend. Sie wirft der OZD namentlich vor, weder auf die von ihr vorgebrachten Argumente Stellung genommen zu haben noch auf die einzelnen Dossiers eingegangen zu sein.</w:t>
      </w:r>
    </w:p>
    <w:p>
      <w:r>
        <w:rPr>
          <w:b/>
        </w:rPr>
        <w:t>E. 3.1</w:t>
      </w:r>
    </w:p>
    <w:p>
      <w:r>
        <w:t>Aus dem Grundsatz des rechtlichen Gehörs nach Art. 29 Abs. 2 der Bundesverfassung der Schweizerischen Eidgenossenschaft vom 18. April 1999 (BV, SR 101) leitet sich die Pflicht der Behörden ab, ihre Verfügungen zu begründen (ebenso Art. 35 Abs. 1 VwVG). Die Begründung eines Entscheids muss so abgefasst sein, dass die Betroffenen in die Lage versetzt werden, dessen Tragweite zu beurteilen und ihn in voller Kenntnis der Umstände an eine höhere Instanz weiterzuziehen. Die Behörde ist nicht verpflichtet, sich zu allen Rechtsvorbringen der Parteien zu äussern. Vielmehr kann sie sich auf die für den Entscheid wesentlichen Gesichtspunkte beschränken. Es genügt, wenn ersichtlich ist, von welchen Überlegungen sich die Behörde leiten liess (BGE 129 I 232 E. 3.2, 126 I 97 E. 2b, 112 Ia 107 E. 2b; Häfelin/Müller/Uhlmann, a.a.O., Rz. 1706; vgl. zum Ganzen: Urteil des Bundesverwaltungsgerichts A-1425/2006 vom 6. November 2008 E. 6.1).</w:t>
      </w:r>
    </w:p>
    <w:p>
      <w:r>
        <w:rPr>
          <w:b/>
        </w:rPr>
        <w:t>E. 3.2</w:t>
      </w:r>
    </w:p>
    <w:p>
      <w:r>
        <w:t>Nach dem Gesagten war die Vorinstanz nicht verpflichtet, sich restlos mit jeder rechtlichen Argumentation der Beschwerdeführerin auseinanderzusetzen. Ebensowenig musste sie auf jedes Dossier einzeln eingehen. Die OZD hat im angefochtenen Entscheid tabellarisch aufgezeigt, auf welche Dossiers bzw. Anhaltspunkte sie abgestellt hat. Des Weiteren hat sie deutlich dargelegt, weshalb ihrer Ansicht nach die Beschwerdeführerin - in Würdigung der Umstände und Unterlagen - als Auftraggeberin im Sinn der Zollgesetzgebung und somit als Leistungspflichtige zu gelten hat. Dies auch unter Annahme, dass die Beschwerdeführerin - wie diese geltend machte - (nur) als Vermittlerin zwischen den Lieferanten und den ausländischen Kunden tätig war (vgl. oben Bst. C). Damit enthielt der Entscheid alles Wesentliche, um der Beschwerdeführerin eine sachgerechte Anfechtung zu ermöglichen und aus diesem ergeben sich die Grundlagen für den Abgabenachbezug in rechtsgenüglicher Weise. Auf jeden Fall kann nicht gesagt werden, dass aus dem angefochtenen Entscheid nicht nachvollziehbar wäre, aus welchen Überlegungen sich die OZD hat leiten lassen (vgl. soeben E. 3.1). Mithin kann nicht von einer Verletzung der Begründungspflicht bzw. des rechtlichen Gehörs gesprochen werden.</w:t>
      </w:r>
    </w:p>
    <w:p>
      <w:r>
        <w:rPr>
          <w:b/>
        </w:rPr>
        <w:t>E. 4</w:t>
      </w:r>
    </w:p>
    <w:p>
      <w:r>
        <w:t>Die Beschwerdeführerin macht ferner geltend, die Nachbezugsverfügung vom 21. Oktober 2003 sei ungültig bzw. nichtig, weil diese an die Adresse "X._______ Inc., c/o Büro B._______, Herrn C._______, ..." gegangen sei. Sie habe jedoch weder bei der genannten Anwaltskanzlei noch bei deren Mitarbeiter "eine Sitzadresse, eine Niederlassung, eine Filiale, Repräsentanz oder ähnliches". Bei der fraglichen Adresse handle es sich - was den vorliegenden Fall anbelangt - lediglich um eine sog. "notify address", zur Meldung der Warenankunft. Damit sei die sie betreffende Verfügung über die Leistungspflicht per Adresse der Anwaltskanzlei B._______ nicht ordnungsgemäss zugestellt worden. Dieser Ansicht kann sich das Bundesverwaltungsgericht aus folgenden Gründen nicht anschliessen: Zum einen liess der Rechtsvertreter der Beschwerdeführerin der EZV bereits mit Schreiben vom 28. Mai 2003 die ihn legitimierende Vollmacht vom 8. April 2003 zukommen (act. 3/20). Zum anderen verkennt die Beschwerdeführerin ganz offensichtlich, dass die fragliche Nachbezugsverfügung mittels Einschreiben vom 21. Oktober 2003 sowie Rückschein der Schweizerischen Post - entgegen der an der Verfügung angebrachten Adresse - nicht an die Anwaltskanzlei B._______, sondern an das Geschäftsdomizil ihres mandatierten Rechtsvertreters gesendet wurde (act. 3/35). Der Empfang dieser Sendung wurde denn auch am Folgetag auf dem Rückschein mit Unterschrift quittiert. Dies gilt im Übrigen gleichermassen (bereits) für die beiden Schreiben der EZV vom 30. Juli bzw. 14. August 2003 an die Beschwerdeführerin, womit Letzterer vor Erlass der Nachbezugsverfügung das rechtliche Gehör gewährt bzw. die Frist dazu verlängert worden war (act. 3/23 bzw. 3/27). Auch der Empfang dieser Schreiben wurde jeweils mittels Rückschein quittiert. Damals rügte der Rechtsvertreter der Beschwerdeführerin (noch) keine fehlerhafte Zustellung, sondern beantragte mit Schreiben vom 11. August (erstmals) und mit Schreiben vom 25. August 2003 (zum zweiten Mal) für seine Mandantin lediglich eine Fristerstreckung (act. 3/26 bzw. 3/28). Im ersten Fristerstreckungsgesuch vom 11. August 2003 teilte er der EZV ausserdem mit, dass seine Mandantin "auf jeden Fall eine formelle Nachbezugsverfügung zu erhalten wünsche, sofern die EZV an der im Schreiben vom 30. Juli 2003 zu Grunde gelegten Auffassung" festhalte. Damit steht ohne weiteres fest, dass die Zustellung der hier zu beurteilenden Nachbezugsverfügung an die Adresse des damaligen und heutigen Rechtsvertreters der Beschwerdeführerin ordnungsgemäss erfolgte. An diesem Ergebnis vermöchte auch die Anhörung des von der Beschwerdeführerin beantragten Zeugen nichts zu ändern.</w:t>
      </w:r>
    </w:p>
    <w:p>
      <w:r>
        <w:rPr>
          <w:b/>
        </w:rPr>
        <w:t>E. 5</w:t>
      </w:r>
    </w:p>
    <w:p>
      <w:r>
        <w:t>Schliesslich bestreitet die Beschwerdeführerin, dass die besagten Diamanten jemals in die Schweiz eingeführt wurden. Selbst wenn dies der Fall sein sollte, sei sie dafür nicht zoll- und steuerleistungspflichtig, da sie nicht dem Kreis der Leistungspflichtigen angehöre. Aus diesen Gründen sei die fragliche Nachbezugsverfügung (auch) inhaltlich falsch. Demnach ist im Folgenden zu prüfen, ob die Vorinstanz zu Recht von einer illegalen Wareneinfuhr ausgegangen ist und bejahendenfalls, wer dafür aus zollrechtlicher Sicht (mit-)verantwortlich war und dementsprechend als Leistungspflichtiger gilt.</w:t>
      </w:r>
    </w:p>
    <w:p>
      <w:r>
        <w:rPr>
          <w:b/>
        </w:rPr>
        <w:t>E. 5.1</w:t>
      </w:r>
    </w:p>
    <w:p>
      <w:r>
        <w:t>Nach Ansicht der Beschwerdeführerin gibt es keine Indizien für eine illegale Einfuhr der fraglichen Waren. Nichts Derartiges sei indiziert oder auch nur plausibel. Hingegen würden Handelsdokumente, der Beschuldigte A._______ selbst sowie die Fakten belegen, dass die fraglichen Waren "im Zollausland" verblieben seien.</w:t>
      </w:r>
    </w:p>
    <w:p>
      <w:r>
        <w:rPr>
          <w:b/>
        </w:rPr>
        <w:t>E. 5.1.1</w:t>
      </w:r>
    </w:p>
    <w:p>
      <w:r>
        <w:t>Vorliegend ergibt sich aus den Akten und insbesondere aus den zwölf streitigen Speditionsdossiers (act. 3/1) - was von der Beschwerdeführerin im Ergebnis auch nicht bestritten wird -, dass die fraglichen Waren durch die Y._______ im Freilager Zürich-Flughafen eingelagert wurden, sich aber zum heutigen Zeitpunkt nicht mehr dort befinden. Der Beschwerdeführerin ist nur insoweit zuzustimmen, als die fraglichen Waren, solange diese sich im Zollfreilager befanden, im Sinn der Zollgesetzgebung im Zollausland verblieben sind (E. 2.3). Sie verkennt hingegen ein Zweifaches: Zum einen können Waren, die in ein Freilager eingelagert wurden, nur durch endgültige Abfertigung (Verzollung oder Freischreibung zur Einfuhr) oder durch (weitere) Zwischenabfertigung (provisorische Einfuhrverzollung, Geleitschein- oder Freipassabfertigung) wieder ausgelagert werden (vgl. oben E. 2.3). Mithin hat einer Auslagerung zwingend eine entsprechende Zollabfertigung vorauszugehen. Insofern sind Waren (auch) nach der Einlagerung ins Freilager (Zollausland) nicht von jeglicher Zollkontrolle befreit. Vielmehr ist bereits die Auslagerung von Waren aus dem Freilager ohne entsprechende (ordnungsgemässe) Zollabfertigung einer (illegalen) Einfuhr bzw. einem Verbringen in den freien inländischen Verkehr gleichzusetzen und löst die Abgabepflicht aus (vgl. Urteil des Bundesgerichts 2A.220/2004 vom 15. November 2004 E. 3.1.2, worin es allerdings um die Öffnung und den Auslad einer zollgebundenen Sendung ging, die mittels Geleitscheins zum Transport durch die Schweiz unter Zollverschluss nach einem [anderen] Zollamt abgefertigt worden war). Das Vorerwähnte muss selbstredend auch dann gelten, wenn es bei der Auslagerung namentlich (nur) darum geht, die aus dem Ausland kommende Ware wieder "auszuführen" oder nach einem anderen Zolllager zu geleiten (vgl. oben E. 2.3). Zum andern geht die Beschwerdeführerin fehl in der Annahme, der Transitbereich des Flughafens befinde sich wie das Freilager im Zollausland.</w:t>
      </w:r>
    </w:p>
    <w:p>
      <w:r>
        <w:rPr>
          <w:b/>
        </w:rPr>
        <w:t>E. 5.1.2</w:t>
      </w:r>
    </w:p>
    <w:p>
      <w:r>
        <w:t>Aufgrund der unbestrittenen Tatsache, dass sich die besagten Diamanten anlässlich der von der ZKD durchgeführten Untersuchung nicht mehr im Freilager Zürich-Flughafen befanden, und - was die fraglichen Sendungen anbelangt - weder entsprechende Einfuhrverzollungs- noch andere Abfertigungsdokumente vorliegen, ist im Folgenden in freier Beweiswürdigung sämtlicher Akten (vgl. oben E. 1.3) davon auszugehen, dass die streitigen Waren ohne Zollabfertigung aus dem Zollfreilager entfernt worden sind. Dabei kann offen bleiben, ob die fraglichen Waren tatsächlich in die Schweiz eingeführt wurden. Diese gelangten nämlich bereits mit der illegalen Auslagerung aus dem besagten Freilager ins Zollinland, womit über die unverzollte und unversteuerte Ware beliebig verfügt werden konnte. Selbst wenn die Waren später wieder ins Ausland gelangt sind, unterliegen sie der Abgabepflicht, zumal diese wie erwähnt auch durch rechtswidrige Auslagerung aus einem Zollfreilager ausgelöst wird (vgl. oben E. 5.1.1).</w:t>
      </w:r>
    </w:p>
    <w:p>
      <w:r>
        <w:rPr>
          <w:b/>
        </w:rPr>
        <w:t>E. 5.2</w:t>
      </w:r>
    </w:p>
    <w:p>
      <w:r>
        <w:t>Die Beschwerdeführerin hält ferner dafür, dass sie entgegen der Annahme der OZD weder Auftraggeberin für den Transport der besagten Diamanten noch diejenige gewesen sei, für deren Rechnung die Ware eingeführt worden sei. Insbesondere wäre es an der OZD gewesen, den Beweis dafür zu erbringen, dass sie den Transport über die Grenze in das schweizerische Zollinland tatsächlich veranlasst und (auch) den Willen gehabt habe, den physischen Transport über die Grenze zu veranlassen. Sie - so die Beschwerdeführerin weiter - habe auch nie jemanden beauftragt, ihr die besagten Diamanten zu liefern. Bezeichnenderweise habe sie diese auch nie in Empfang genommen, weswegen sie auch nicht als Empfängerin zu qualifizieren sei. Sie sei im Übrigen auch nicht Partei des Kaufvertrags über die besagten Diamanten, mithin nicht Käuferin gewesen. Ebenso wenig sei sie von der Käuferschaft dazu beauftragt worden, die Diamanten in die Schweiz zu importieren.</w:t>
      </w:r>
    </w:p>
    <w:p>
      <w:r>
        <w:rPr>
          <w:b/>
        </w:rPr>
        <w:t>E. 5.2.1</w:t>
      </w:r>
    </w:p>
    <w:p>
      <w:r>
        <w:t>Die Frage, ob die Beschwerdeführerin tatsächlich Empfängerin der streitigen Ware war, braucht hier (ebenfalls) nicht abschliessend geklärt zu werden. Wesentlich ist einzig, dass die besagten Waren - wovon wie erwähnt in freier Würdigung der Beweise auszugehen ist (E. 5.1.2) - illegal, d.h. ohne jedwelche Abfertigung aus dem besagten Zollfreilager ausgelagert wurden, was die Abgabepflicht auslöste. Es ist somit in einem weiteren Schritt zu prüfen, ob die Beschwerdeführerin in Bezug auf die streitigen Sendungen zum Kreis der Zollzahlungspflichtigen gehört.</w:t>
      </w:r>
    </w:p>
    <w:p>
      <w:r>
        <w:rPr>
          <w:b/>
        </w:rPr>
        <w:t>E. 5.2.2</w:t>
      </w:r>
    </w:p>
    <w:p>
      <w:r>
        <w:t>Vorliegend ist unbestritten, dass mitunter die zwölf hier (noch) streitigen Diamantensendungen durch die damals als Spediteurin auftretende Y._______ bzw. deren (damaligen) Mitinhaber A._______ im Freilager Zürich-Flughafen eingelagert wurden. Den Akten zufolge erhielt Letztgenannter stets Instruktionen von der Beschwerdeführerin, was von dieser selbst eingestanden wird. So etwa bestätigte ein (leitender) Aktionär der Beschwerdeführerin in einer am 28. September 2000 datierten Zusammenfassung die am selben Tag durch die EZV durchgeführte telefonische Befragung bzw. seine entsprechenden Aussagen wie folgt (s. act. 3/5): "(...). Le directeur de X._______ Inc. est en deplacement pour les fetes de la nouvelle annee juive. Il travaille sur mes instructions. Dans le cas de la vente de la firme (...) a X._______ Inc. de (...) pour une valeur de (...), je ne me rappelle pas si c'est moi ou le directeur qui a donne les instructions a Y._______ ... a son directeur Mr. A._______. De toute maniere et dans toutes les transactions quand moi ou mon directeur appelait Mr. A._______, comme il ne nous connaissait pas personnellement, je me faisais reconnaitre en tant que representant de X._______ Inc., et je devais communiquer les caratages et montants precis de la facture afin de me faire identifier. A chaque fois que nous telephonions a Mr. A._______, les instructions que nous lui donnions etaient tres claires: soit le colis devait etre envoye par air freight chez le destinataire final, soit il etait remis au client etranger qui venait receptioner son colis dans le secteur international de l'aeroport de Zurich. Dans certain cas, c'etait le client etranger lui meme qui donnait ses instructions a Mr. A._______. Les colis etaient destines a des clients de Hong-Kong, Dubai, Thailande, et d'autres pays d'extreme orient, et quitaient toujours l'aeroport de Zurich par avion. X._______ Inc. agissait en tant que intermediaire entre les fournisseurs et les clients etrangers, et les factures etaient payees soit directement par X._______ Inc. au fournisseur, soit par le client etranger lui meme. Nous n'avons pas de client en Suisse et n'avons jamais effectue de vente en Suisse. Toutes nos activites etaient faites soit au port franc de Zurich, soit en secteur international de l'aeroport. La firme Y._______ ... n'a jamais recu d'instruction de livrer un colis en Suisse. (...) [Unterzeichnung mit unleserlicher Schrift]" Mit der vorstehend wiedergegebenen Zusammenfassung gesteht die Beschwerdeführerin somit ausdrücklich ein, an den Mitinhaber der (damaligen) Spediteurin Y._______ (sehr klare) Instruktionen erteilt zu haben, wobei es in gewissen Fällen die (im Ausland ansässigen) Kunden selbst gewesen seien, die A._______ instruiert hätten: entweder sollte das Schmuckstück per Luftfracht zum Endempfänger gesendet werden oder es sei (direkt) dem ausländischen Kunden überreicht worden, der sein Schmuckstück im internationalen Sektor des Flughafens Zürich in Empfang genommen habe. Die Schmuckstücke seien für Kunden aus dem Fernen Osten bestimmt gewesen und hätten den Flughafen Zürich immer per Flugzeug verlassen. Die Beschwerdeführerin habe stets als Vermittlerin zwischen den Zulieferern und den ausländischen Abnehmern gehandelt. Demzufolge ist die Beschwerdeführerin, in den Fällen (Dossiers), in welchen sie die Spediteurin Y._______ bzw. deren Mitinhaber A._______ in Bezug auf die streitigen Diamantensendungen effektiv instruiert hat, als Beauftragte der einzelnen ausländischen Abnehmer zu qualifizieren, womit sie die illegale Auslagerung der betreffenden Waren aus dem Freilager Zürich-Flughafen zweifellos (zumindest) mitveranlasst hätte. Mithin hätte sie im Sinn der vorerwähnten Rechtsprechung zur einschlägigen Zollgesetzgebung (vgl. dazu oben E. 2.2) diesbezüglich grundsätzlich als Auftraggeberin zu gelten und wäre insoweit für den durch die illegale Auslagerung ausgelösten Abgabebetrag grundsätzlich (solidarisch) leistungspflichtig. Dies selbst dann, wenn die besagten Waren getreu den Aussagen von A._______ in der Mehrzahl der Fälle (noch) innerhalb des Freilagers zwecks "Ausfuhr" an einen gewissen "D._______" übergeben worden sein sollten (vgl. oben Bst. A.b). Im Folgenden kommt das Bundesverwaltungsgericht indes - auch der Vollständigkeit halber - nicht umhin, auf die einzelnen Dossiers einzugehen, um in Bezug auf die streitigen Diamantensendungen über die (Mit-)Verantwortung der Beschwerdeführerin für die Abgabepflicht auslösenden illegalen Auslagerungen aus dem Freilager befinden zu können.</w:t>
      </w:r>
    </w:p>
    <w:p>
      <w:r>
        <w:rPr>
          <w:b/>
        </w:rPr>
        <w:t>E. 5.3</w:t>
      </w:r>
    </w:p>
    <w:p>
      <w:r>
        <w:t>Bei sämtlichen Dossiers ist trotz entsprechender Hinweise auf den zugehörigen Umschlägen des jeweiligen Speditionsdossiers der Y._______, deren Rechnungen bzw. der Rechnungen der jeweiligen ausländischen Absender der Diamanten sowie zum Teil weiteren Dokumenten nicht mit hinreichender Sicherheit erstellt, dass die betreffenden Diamantensendungen tatsächlich an die besagte Zürcher Adresse der Beschwerdeführerin geliefert wurden. Hingegen besteht kein Zweifel darin, dass Letztgenannte der Spediteurin Y._______ bzw. deren Mitinhaber A._______ in sämtlichen Fällen (zumindest einzelne) Instruktionen in Bezug auf Versandmodalitäten bei der Auslagerung erteilt hat: So wird von der Beschwerdeführerin namentlich in Bezug auf das Dossier Nr. ...88 eingestanden, ihre einzige Funktion "als Vermittlerin des Kaufes der besagten Diamanten vom Ausland ins Ausland" habe darin bestanden, der Lagerhalterin Y._______, die die Ware im Freilager transit eingelagert hatte, namens des Endabnehmers mitzuteilen, "ob dieser den Versand per Luftfracht an sein von ihm zu bezeichnendes Domizil wünsche oder die Ware selbst oder durch einen Vertreter im Transit (Freilager oder sogenannten Transitbereich) beziehe". Kommt hinzu, dass sich die Beschwerdeführerin (auch) hinsichtlich der übrigen Dossiers auf die Aussage von A._______ bezieht, wonach die Ware (stets) einem Kurier entweder im Transitbereich oder im Freilager übergeben worden sei. Dies decke sich - so die Beschwerdeführerin - mit der Bestätigung gemäss der (Beschwerde-)Beilage 10 (entspricht der Zusammenfassung des Aktionärs der Beschwerdeführerin vom 28. September 2000; zitiert unter E. 5.2.2). Im Übrigen (ver-)weist die Beschwerdeführerin mitunter erneut auf ihre (angeblich) einzige Funktion als Vermittlerin zwischen Frachtführerin bzw. Spediteurin und Endabnehmer. Mit der Erteilung dieser Instruktionen hat die Beschwerdeführerin nach dem Ausgeführten (oben E. 5.2.2, 3. Absatz) die illegale Auslagerung aus dem Freilager Zürich-Flughafen (zumindest) mitveranlasst, weshalb sie für den diesbezüglichen Abgabebetrag (solidarisch) leistungspflichtig ist. Zu keinem anderen Ergebnis vermöchte die von der Beschwerdeführerin für einzelne Dossiers beantragte Einvernahme verschiedener namentlich genannter Zeugen zu führen, zumal es der Beschwerdeführerin dabei im Wesentlichen einzig darum geht, nachzuweisen, dass die fraglichen Diamantensendungen nicht in die Schweiz eingeführt werden sollten bzw. überhaupt nicht eingeführt wurden. Dasselbe gilt für die beantragte Edition von (weiteren) Dokumenten (Frachtbriefe, Gutachten eines Experten über die Verkäuflichkeit der betreffenden Diamanten in der Schweiz), womit die Beschwerdeführerin im Ergebnis einzig aufzeigen will, dass sie nicht Empfängerin der einzelnen Sendungen bzw. der Rechnungen war. Die Beantwortung dieser Fragen ist indes für den vorliegenden Fall wie erwähnt nicht wesentlich (vgl. E. 5.1.2 und 5.2.1), weshalb in antizipierter Beweiswürdigung auf die beantragten Beweiserhebungen verzichtet werden kann (vgl. dazu Urteil des Bundesverwaltungsgerichts A-2206/2007 vom 24. November 2008 E. 4.1.2.2 mit Hinweisen auf Lehre und Praxis).</w:t>
      </w:r>
    </w:p>
    <w:p>
      <w:r>
        <w:rPr>
          <w:b/>
        </w:rPr>
        <w:t>E. 5.4</w:t>
      </w:r>
    </w:p>
    <w:p>
      <w:r>
        <w:t>Zusammenfassend kann festgehalten werden, dass in Bezug auf sämtliche vorstehend behandelten Dossiers unerheblich ist und daher offen bleiben kann, ob die fraglichen Diamantensendungen tatsächlich ins schweizerische Zollinland bzw. an die besagte inländische Adresse der Beschwerdeführerin eingeführt worden sind (E. 5.1.2 und 5.2.1). Wesentlich ist für sämtliche Dossiers vielmehr, dass die fraglichen Diamantensendungen illegal, d.h. ohne rechtmässige Auslagerung aus dem Zollfreilager entfernt wurden (E. 5.2.1). Dieser Umstand hat wie erwähnt die Abgabepflicht ausgelöst, wofür die Beschwerdeführerin mitverantwortlich ist. Denn sie hat eingestandenermassen Instruktionen darüber gegeben, ob die fraglichen Sendungen per Luftfracht (weiter-)versendet oder einem Vertreter des ausländischen Endabnehmers im Zollfreilager bzw. im Transitbereich übergeben werden sollten. Damit hat sie in sämtlichen hier streitigen Fällen die illegale Auslagerung zumindest mitveranlasst und ist demnach als Auftraggeberin für den sich daraus ergebenden Abgabebetrag (grundsätzlich) leistungspflichtig. Es bleibt auf die konkrete Nachleistungspflicht einzugehen.</w:t>
      </w:r>
    </w:p>
    <w:p>
      <w:r>
        <w:rPr>
          <w:b/>
        </w:rPr>
        <w:t>E. 5.5</w:t>
      </w:r>
    </w:p>
    <w:p>
      <w:r>
        <w:t>Nach bundesgerichtlicher Rechtsprechung haftet der Zollzahlungspflichtige auch für die nachträgliche Erhebung der geschuldeten Abgaben (vgl. oben E. 2.4). Die Beschwerdeführerin ist für die nicht erhobenen Zoll- und Mehrwertsteuerabgaben nach Art. 12 Abs. 1 VStrR nachleistungspflichtig: Denn als (Mit-)Veranlasserin und somit Auftraggeberin der illegalen Auslagerungen aus dem besagten Freilager ist sie wie erwähnt nach Art. 9 aZG i.V.m. Art. 13 Abs. 1 aZG zollzahlungspflichtig (Art. 12 Abs. 2 VStrR; vgl. oben E. 5.2.2, 3. Absatz und in Bezug auf die streitigen Dossiers E. 5.3). Dabei kommt es wie gesagt nicht auf das Verschulden bzw. darauf an, ob sie die ordnungswidrige Auslagerung der fraglichen Sendungen aus dem Freilager erkannt hat oder hätte erkennen müssen (vgl. oben E. 2.4.1). Nicht relevant ist mithin, ob die Beschwerdeführerin unzutreffenderweise der Meinung war, die Auslagerung aus dem Freilager bedürfe keiner zollrechtlichen Abfertigung bzw. der Transitbereich des Zürcher Flughafens sei wie das sich dort befindliche Freilager als Zollausland zu behandeln. Wesentlich ist in diesem Zusammenhang einzig, dass die entsprechenden Waren vorliegend aus dem Freilager illegal, d.h. ohne dass eine (weitere) Zwischenabfertigung erfolgt wäre, wieder ausgelagert wurden. Die Tatbestände von Art. 74 Ziff. 3 aZG und Art. 77 MWSTV sind demnach in objektiver Hinsicht erfüllt, weshalb die zollzahlungspflichtige Beschwerdeführerin auch für die nachzuleistenden Abgaben (solidarisch) haftet.</w:t>
      </w:r>
    </w:p>
    <w:p>
      <w:r>
        <w:rPr>
          <w:b/>
        </w:rPr>
        <w:t>E. 5.6</w:t>
      </w:r>
    </w:p>
    <w:p>
      <w:r>
        <w:t>Umstritten ist schliesslich die Bemessungsgrundlage für die Einfuhrsteuer, nicht aber diejenige für den geschuldeten Zollbetrag. Die Beschwerdeführerin macht in diesem Zusammenhang einzig und wiederholt geltend, es fehle an einem Wertnachweis der Sendungen als Grundlage für eine allfällige Abgabeerhebung.</w:t>
      </w:r>
    </w:p>
    <w:p>
      <w:r>
        <w:rPr>
          <w:b/>
        </w:rPr>
        <w:t>E. 5.6.1</w:t>
      </w:r>
    </w:p>
    <w:p>
      <w:r>
        <w:t>Die Einfuhrsteuer wird gemäss Art. 69 Abs. 1 MWSTV namentlich erhoben auf dem vom Importeur entrichteten oder zu entrichtenden Entgelt nach Artikel 26 (MWSTV), wenn der Gegenstand in Erfüllung eines Veräusserungs- oder Kommissionsgeschäfts eingeführt wird (Bst. a). Nach Art. 26 MWSTV gilt zum Entgelt alles, was der Empfänger oder an seiner Stelle ein Dritter als Gegenleistung für die Lieferungen oder Dienstleistungen aufwendet. Die Gegenleistung umfasst auch den Ersatz aller Kosten, selbst wenn diese gesondert in Rechnung gestellt werden. Dementsprechend sind laut Art. 69 Abs. 2 MWSTV in die Bemessungsgrundlage einzubeziehen (i) die ausserhalb des Einfuhrlandes sowie aufgrund der Einfuhr geschuldeten Steuern, Zölle und sonstigen Abgaben, mit Ausnahme der zu erhebenden Mehrwertsteuer (Bst. a) sowie (ii) sämtliche Nebenkosten (Bst. b). Herangezogene Preis- oder Wertangaben in ausländischer Währung sind gemäss Art. 69 Abs. 5 MWSTV in Schweizerfranken umzurechnen. Bestehen Zweifel an der Richtigkeit der Deklaration oder fehlen Wertangaben, kann die EZV die Steuerbemessungsgrundlage, d.h. den Wert der Ware, nach pflichtgemässem Ermessen schätzen (Art. 69 Abs. 3 MWSTV).</w:t>
      </w:r>
    </w:p>
    <w:p>
      <w:r>
        <w:rPr>
          <w:b/>
        </w:rPr>
        <w:t>E. 5.6.2</w:t>
      </w:r>
    </w:p>
    <w:p>
      <w:r>
        <w:t>Vorliegend stützte sich die OZD zur Festlegung der Steuernachforderung für die zwölf im Streit liegenden Dossiers - soweit vorhanden - auf die Wertangaben gemäss den entsprechenden sog. House Air Waybills (HAWB) der einzelnen Fracht-Unternehmungen bzw. auf die sich in den Akten befindlichen Rechnungen der ausländischen Absender. In elf der insgesamt zwölf Dossiers liegen HAWB-Dokumente vor, aus welchen der Wert der Sendung entnommen werden kann. Diese Wertangaben stimmen in neun Fällen sogar mit den sich in den Akten befindlichen Rechnungen überein. Nur im Dossier Nr. ...88 ergibt sich der Wert der Sendung nicht aus dem (vorhandenen) HAWB-Dokument, sondern lediglich aus der entsprechenden Rechnung des ausländischen Absenders. Indem die OZD auf die besagten Frachtdokumente (HAWB) und Kaufbelege abgestellt und die in Fremdwährung angegebenen Werte in Schweizerfranken umgerechnet hat, ist ihr nichts vorzuwerfen. Das Bundesverwaltungsgericht hat daher keinen Anlass, die Sachverhaltsfeststellungen im angefochtenen Entscheid in Zweifel zu ziehen, zumal die Beschwerdeführerin sich mit der vorinstanzlichen Abgabeberechnung nicht eingehend und substantiiert auseinandergesetzt hat. Bezeichnenderweise hatte die Vorinstanz im Rahmen des angefochtenen Entscheids - was den Warenwert im Zusammenhang mit dem Dossier Nr. ...31 anbelangt - auf entsprechende Rüge der Beschwerdeführerin hin einzig einen offensichtlichen Verschrieb des wertmässigen Betrags zu korrigieren (vgl. oben Bst. C in fine). Die Bemessungsgrundlage für die Einfuhrsteuer ist demnach nicht zu beanstanden. Dies auch unter dem Gesichtspunkt, dass die Vorinstanz zu Gunsten der Beschwerdeführerin vorliegend offenbar davon abgesehen hat, (zusätzlich) anderweitige Abgaben und Nebenkosten in die Bemessung des Warenwerts einzubeziehen (vgl. oben E. 5.6.1).</w:t>
      </w:r>
    </w:p>
    <w:p>
      <w:r>
        <w:rPr>
          <w:b/>
        </w:rPr>
        <w:t>E. 6</w:t>
      </w:r>
    </w:p>
    <w:p>
      <w:r>
        <w:t>Nach dem Gesagten ist die Beschwerde vollumfänglich abzuweisen. Die Verfahrenskosten in der Höhe von Fr. 7'000.-- sind der Beschwerdeführerin aufzuerlegen (Art. 63 Abs. 1 VwVG) und mit dem geleisteten Kostenvorschuss in gleicher Höhe zu verrechnen.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