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A-1730/2021 vom 7. März 2022</w:t>
      </w:r>
    </w:p>
    <w:p>
      <w:r>
        <w:t>Bundesverwaltungsgericht, 2022-03-07, IT</w:t>
      </w:r>
    </w:p>
    <w:p>
      <w:r>
        <w:rPr>
          <w:b/>
        </w:rPr>
        <w:t xml:space="preserve">Quelle: </w:t>
      </w:r>
      <w:r>
        <w:t>https://mcp.opencaselaw.ch/entscheid/bvger_A-1730_2021</w:t>
      </w:r>
    </w:p>
    <w:p>
      <w:r>
        <w:t>FR: TAF A-1730/2021 du 7 mars 2022</w:t>
      </w:r>
    </w:p>
    <w:p>
      <w:r>
        <w:t>IT: TAF A-1730/2021 del 7 marzo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3.a.(3) di 2'587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La ricorrente censura innanzitutto una grave violazione del suo diritto di essere sentita in correlazione con la motivazione della decisione impugnata, dal momento che l'autorità inferiore non avrebbe considerato, neppure marginalmente, gli argomenti e le censure da lei sollevate con scritto 21 settembre 2020 (cfr. ricorso 12 aprile 2021, punti 12-13, 43, ecc.).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3.1.1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3.1.2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A-2845/2020 del 19 luglio 2021 consid. 2.3 con rinvii; A-5662/2020 del 10 maggio 2021 consid. 1.5.2.2).</w:t>
      </w:r>
    </w:p>
    <w:p>
      <w:r>
        <w:rPr>
          <w:b/>
        </w:rPr>
        <w:t>E. 3.1.3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sentenza del TAF A-5662/2020 del 10 maggio 2021 consid. 1.5.2.3).</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3.2</w:t>
      </w:r>
    </w:p>
    <w:p>
      <w:r>
        <w:t>In concreto, circa la censura della violazione del diritto di essere sentito in rapporto alla motivazione generica/standardizzata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Per quanto qui necessario, il Tribunale osserva - analogamente a quanto ritenuto nell'ambito della causa A-5662/2020 - che se è vero che nella decisione impugnata l'autorità inferiore espone in maniera standardizzata, senza riferimento esplicito alla presa di posizione della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suo diritto di essere sentita.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dalla ricorrente con scritto 21 settembre 2020 non sono state da lei considerare come decisive. Nella fattispecie, tale è segnatamente il caso per gli argomenti che rispondono alle censure circa la sospetta provenienza illecita dei dati all'origine della domanda e la questione inerente alla necessità di indagare al riguardo (cfr. decisione impugnata, consid. 6), il mancato adempimento dei requisiti formali alla base dell'ammissibilità della domanda (cfr. decisione impugnata, consid. 3), l'assenza di rilevanza verosimile e la violazione del divieto della fishing expedition (cfr. decisione impugnata, consid. 4), le restrizioni allo scambio di informazioni, quale l'ordine pubblico e il segreto bancario (cfr. decisione impugnata, consid. 5) nonché il mancato rispetto del principio della sussidiarietà e della specialità (cfr. decisione impugnata, considd. 7 e 8), ecc. In particolare, circa le censure relative all'asserito domicilio in uno Stato terzo e alla pertinenza del codice domicilio italiano « 111 », l'autorità inferiore si è espressa al consid. 4.6 della decisione impugnata. In altri termini, da un esame della decisione impugnata, risulta che la stessa è sufficientemente motivata affinché la ricorrente possa comprenderne la portata e contestarla con cognizione di causa, così come richiesto dal diritto di essere sentito (cfr. consid. 3.1.1 del presente giudizio), ciò che peraltro ella ha fatto. Con ricorso 12 aprile 2021, la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 Anche ad avere ancora dubbi al riguardo, ogni eventuale violazione del suo diritto di essere sentito in rapporto alla motivazione standardizzata della decisione impugnata - ciò che, come visto, non è tuttavia qui il caso - va comunque considerata come sanata in questa sede (cfr. consid. 3.1.4 del presente giudizio), dal momento che la ricorrente ha potuto esporre nuovamente le sue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10 marzo 2021 dell'autorità inferiore, con cui quest'ultima ha accolto la domanda collettiva del 10 luglio 2017 di assistenza amministrativa in materia fiscale inoltrata dall'autorità richiedente italiana, sulla base dell'art. 27 CDI CH-IT, per quanto concerne la qui ricorrente. In tale contesto, per il Tribunale si tratta essenzialmente di esaminare l'ammissibilità della predetta domanda, sia dal punto di vista formale che da quello materiale, alla luce delle puntuali censure sollevate dalla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sentenza del TAF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sentenza del TAF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sentenza del TAF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sentenza del TAF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A-5662/2020 del 10 maggio 2021 consid. 2.5.1; 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sentenza del TAF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sentenza del TAF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sentenza del TAF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sentenza del TAF A-5662/2020 del 10 maggio 2021 consid. 2.4.3; A-1296/2020 del 21 dicembre 2020 consid. 4.2.4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sentenza del TAF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sentenza del TAF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sentenza del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sentenza del TAF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L'unica costellazione in cui il Tribunale federale accetta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Ad esempio, se la qui ricorrente fosse stata assoggettata all'imposizione illimitata in Svizzera - ciò che non è qui il caso -, l'AFC avrebbe allora dovuto verificare che il criterio di assoggettamento fiscale si trovi all'art. 4 CDI CH-IT e che l'imposizione in Italia non porti quindi a un risultato « contrario alla Convenzione » ai sensi dell'art. 27 par. 1 in fine CDI CH-IT (cfr. parimenti DTF 142 II 161 consid. 2.2.2). Questo problema specifico non si pone quindi per definizione, quando la persona interessata dichiara di essere residente fiscale di uno Stato terzo (cfr. sentenza del TF 2C_953/2020 del 24 novembre 2021 consid. 3.6).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sentenza del TAF A-5662/2020 del 10 maggio 2021 consid. 2.9 con rinvii).</w:t>
      </w:r>
    </w:p>
    <w:p>
      <w:r>
        <w:rPr>
          <w:b/>
        </w:rPr>
        <w:t>E. 5</w:t>
      </w:r>
    </w:p>
    <w:p>
      <w:r>
        <w:t>Stabiliti i principi applicabili, preliminarmente si impone l'esame della competenza della GdF quale autorità richiedente italiana, tale questione essendo stata espressamente sollevata dalla ricorrente.</w:t>
      </w:r>
    </w:p>
    <w:p>
      <w:r>
        <w:rPr>
          <w:b/>
        </w:rPr>
        <w:t>E. 5.1</w:t>
      </w:r>
    </w:p>
    <w:p>
      <w:r>
        <w:t>Più nel dettaglio, la ricorrente contesta che la GdF rappresenti per l'Italia l'autorità richiedente competente per l'inoltro della domanda in oggetto, punto su cui l'autorità inferiore non si sarebbe peraltro espressa nella decisione impugnata. Essa indica infatti che, giusta l'art. 3 par. 1 lett. g CDI CH-IT, l'autorità competente designata per l'Italia sarebbe il Ministero delle finanze. Poiché la decisione impugnata non indicherebbe né la fonte né la base legale dalla quale si evincerebbe la competenza della GdF, quest'ultima risulterebbe incompetente, sicché già per tale motivo la domanda sarebbe irricevibile (cfr. ricorso 12 aprile 2021, punti 16-17).</w:t>
      </w:r>
    </w:p>
    <w:p>
      <w:r>
        <w:rPr>
          <w:b/>
        </w:rPr>
        <w:t>E. 5.2</w:t>
      </w:r>
    </w:p>
    <w:p>
      <w:r>
        <w:t>In proposito, il Tribunale rileva come lo stesso abbia già avuto modo di esaminare e di confermare la competenza della GdF, quale autorità italiana competente ai sensi dell'art. 3 par. 1 lett. g CDI CH-IT, trattandosi di un'unità sottostante al Ministero delle Finanze, abilitata da quest'ultimo ad occuparsi dello scambio d'informazioni in materia fiscale e a presentare domande di assistenza amministrativa in sua vece, così come risultante dal rapporto del Forum globale sulla trasparenza e sullo scambio di informazioni a fini fiscali dell'OCSE, denominato « Global Forum on Transparency and Exchange of Information for Tax Purposes: Italy 2017 (Second Round): Peer Review Report on the Exchange of Information on Request » (cfr. sentenza del TAF A-2980/2019 del 20 maggio 2020 consid. 4.1). Nella misura in cui gli argomenti della ricorrente non sono tali da rimettere in discussione quanto precede, la sua censura va qui respinta.</w:t>
      </w:r>
    </w:p>
    <w:p>
      <w:r>
        <w:rPr>
          <w:b/>
        </w:rPr>
        <w:t>E. 6</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6.1.1</w:t>
      </w:r>
    </w:p>
    <w:p>
      <w:r>
        <w:t>Per quanto attiene all'identità delle persone interessate, la domanda le identifica individualmente sulla base di numeri di conti bancari, di polizze assicurative e di altri numeri bancari noti presso la banca B._______,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Nello specifico, la domanda qui applicabile è fondata sulla lista di cui sub 3.a.(3) concernente 2'857 rapporti finanziari relativi a persone fisiche, identificate mediante il nominativo (cognome e nome) e l'indicazione del domicilio in Italia nel campo « MIS_Dom_Name », rispettivamente l'attribuzione di un codice domicilio « 111 » riferito all'Italia. A prescindere dal ben fondato del criterio del domicilio su cui si statuirà in un secondo momento (cfr. considd. 7.2.5 e 7.3.2 del presente giudizio), dal profilo meramente formale le indicazioni fornite dall'autorità richiedente italiana nella lista appaiono sufficienti per identificare le persone interessate.</w:t>
      </w:r>
    </w:p>
    <w:p>
      <w:r>
        <w:rPr>
          <w:b/>
        </w:rPr>
        <w:t>E. 6.1.2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 come peraltro sollevato dalla ricorrente (cfr. ricorso 12 aprile 2021, punto 21) -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6.1.3</w:t>
      </w:r>
    </w:p>
    <w:p>
      <w:r>
        <w:t>Per quanto attiene alla descrizione delle informazioni richieste, si osserva come la domanda le indichi in maniera sufficiente. Come per il periodo fiscale interessato (cfr. consid. 6.1.2 del presente giudizio), la descrizione delle informazioni richieste - esposta in dettaglio nei fatti, sub lett. A.d, a cui si rinviano le parti - è stata ulteriormente precisata dalla GdF in data 25 giugno 2019 (cfr. atto n. 6 dell'inc. AFC).</w:t>
      </w:r>
    </w:p>
    <w:p>
      <w:r>
        <w:rPr>
          <w:b/>
        </w:rPr>
        <w:t>E. 6.1.4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 contrariamente a quanto ritenuto dalla ricorrente -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lui indicato è corretto, salvo in presenza di errori manifesti, ciò che non è qui il caso.</w:t>
      </w:r>
    </w:p>
    <w:p>
      <w:r>
        <w:rPr>
          <w:b/>
        </w:rPr>
        <w:t>E. 6.1.5</w:t>
      </w:r>
    </w:p>
    <w:p>
      <w:r>
        <w:t>Da ultimo, la domanda indica quale presunto detentore delle informazioni la banca B._______, fornendone le generalità (cfr. atto n. 1 dell'inc. AFC, punto 15). Tale informazione è indubbiamente sufficiente sotto il profilo della lett. ebis n. 2 del Protocollo aggiuntivo, tant'è che non è neppure contestata dalla ricorrente.</w:t>
      </w:r>
    </w:p>
    <w:p>
      <w:r>
        <w:rPr>
          <w:b/>
        </w:rPr>
        <w:t>E. 6.2</w:t>
      </w:r>
    </w:p>
    <w:p>
      <w:r>
        <w:t>Da quanto precede discende che tutti i requisiti formali sono di principio soddisfatti, sicché dal profilo formale la domanda collettiva di assistenza amministrativa italiana del 10 luglio 2017, qui fondata sulla lista/sull'elenco sub 3.a.(3), risulta ammissibile. Le censure sollevate dalla ricorrente al riguardo (cfr. ricorso 12 aprile 2021, punti 20-21) - che non occorre evocare qui in dettaglio, il Tribunale avendovi già risposto al consid. 6.1 - non sono tali da inficiare tali conclusioni, sicché vanno respinte in toto.</w:t>
      </w:r>
    </w:p>
    <w:p>
      <w:r>
        <w:rPr>
          <w:b/>
        </w:rPr>
        <w:t>E. 7</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dalla ricorrente.</w:t>
      </w:r>
    </w:p>
    <w:p>
      <w:r>
        <w:rPr>
          <w:b/>
        </w:rPr>
        <w:t>E. 7.1.1</w:t>
      </w:r>
    </w:p>
    <w:p>
      <w:r>
        <w:t>La ricorrente ritiene che la domanda di assistenza amministrativa italiana del 10 luglio 2017 lederebbe il principio della buona fede, sotto vari aspetti. Da un lato, la fattispecie e le dichiarazioni della GdF sarebbero manifestamente erronee e lacunose, ciò che sarebbe comprovato dal fatto che la domanda toccherebbe anche cittadini italiani non domiciliati/residenti in Italia, così come rilevato e comunicato all'autorità inferiore il 31 gennaio 2020 dalla banca B._______. Tali persone avrebbero dovuto essere escluse dalla domanda. Per gli stessi motivi, si sarebbe pure confrontati ad un palese abuso di diritto (cfr. ricorso 12 aprile 2021, punti 40-41). D'altro lato, la domanda si fonderebbe su dati di origine illecita. Più nel dettaglio, stando alla fattispecie descritta nella domanda, i dati bancari dei cittadini italiani sarebbero stati raccolti a seguito di provvedimenti coercitivi eseguiti dal Reparto della GdF nell'ambito di indagini di polizia giudiziaria nel contesto del procedimento penale aperto nei confronti della banca B._______. A mente della ricorrente, poiché i dati così raccolti in Italia sarebbero alla base della domanda, l'autorità richiedente italiana avrebbe dovuto comprovare all'AFC la liceità delle misure coercitive adottate dalle autorità italiane per ottenere tali dati e la loro conformità con il diritto italiano, ciò che però non avrebbe fatto. In tale contesto, essa ritiene allarmante il fatto che in una filiale italiana della banca B._______ fossero presenti documenti relativi a relazioni bancarie svizzere e che documenti informatici riguardanti i clienti siano stati acquisiti mediante il supporto stesso della banca, senza che quest'ultima sia mai stata autorizzata dalla clientela interessata - ivi compresa la ricorrente - a procedere a tale estrapolazione. Nei confronti della ricorrente, la banca depositaria della documentazione avrebbe dunque commesso un'infrazione equivalente alla violazione del segreto bancario ex art. 47 della legge federale dell'8 novembre 1934 sulle banche e le casse di risparmio (LBCR, RS 952.0). Poiché per una violazione dell'art. 47 LBCR sarebbe decisivo il coinvolgimento di una banca assoggettata alla LBCR e che ciò sarebbe qui il caso - visto che la detentrice delle informazioni indicata nella domanda è la banca B._______ in Svizzera - andrebbe ritenuta la sussistenza di un reato effettivamente punibile secondo il diritto svizzero. Lo stesso varrebbe nel caso in cui si dovesse ritenere che i dati siano stati rinvenuti in una succursale italiana del Gruppo B._______. In effetti, posto che i dati rinvenuti in Italia non potrebbero che all'origine essere stati sottratti illecitamente dalla sede o da una succursale svizzera della banca - le relazioni bancarie interessate essendo state aperte in Svizzera -, la competenza territoriale dell'autorità di perseguimento penale svizzera sarebbe comunque data. Tale conclusione sarebbe pure confermata dal Messaggio CDI CH-IT, secondo cui la Svizzera si è impegnata a non concedere l'assistenza all'Italia nel caso di domande fondate su dati di origine illecita (cfr. ricorso 12 aprile 2021, punti 31, 42-43).</w:t>
      </w:r>
    </w:p>
    <w:p>
      <w:r>
        <w:rPr>
          <w:b/>
        </w:rPr>
        <w:t>E. 7.1.2</w:t>
      </w:r>
    </w:p>
    <w:p>
      <w:r>
        <w:t>Al riguardo, il Tribunale ricorda innanzitutto come la questione della sussistenza di eventuale comportamento costitutivo di una violazione del principio della buona fede ai sensi dell'art. 7 lett. c LAAF vada esaminata nel singolo caso. Ai sensi della giurisprudenza del Tribunale federale, lo Stato richiedente viola il principio della buona fede allorquando non rispetta un'eventuale impegno a non utilizzare dati provenienti da atti effettivamente punibili secondo il diritto svizzero e inoltra comunque una domanda che presenta un nesso causale diretto o indiretto con tali dati o nel caso in cui è provato ch'esso ha acquistato dei dati acquisiti illegalmente per fondare la sua domanda (cfr. consid. 4.4.3 del presente giudizio).</w:t>
      </w:r>
    </w:p>
    <w:p>
      <w:r>
        <w:rPr>
          <w:b/>
        </w:rPr>
        <w:t>E. 7.1.3</w:t>
      </w:r>
    </w:p>
    <w:p>
      <w:r>
        <w:t>Nello specifico, l'autorità richiedente italiana non si è mai impegnata a non inoltrare una domanda fondata su dei dati ottenuti illegalmente. In assenza di un tale impegno, il semplice fatto che la domanda si fondi su dati eventualmente rubati non basta, a lui solo, a ritenere la sussistenza di un comportamento dello Stato richiedente contrario alla buona fede. Il fatto che, come traspare dal Messaggio CDI CH-IT relativo all'art. I del Protocollo di modifica concernente l'art. 27 CDI CH-IT (cfr. Messaggio CDI CH-IT, FF 2015 5631, 5636), la Svizzera si sia impegnata a non concedere l'assistenza amministrativa in materia fiscale all'Italia se la domanda di assistenza si basa su dati ottenuti illegalmente, non è, in questo contesto, decisivo. In effetti, ai sensi della giurisprudenza dell'Alta Corte, nell'esame dell'ammissibilità di una domanda, è innanzitutto decisivo se lo Stato richiedente si sia o meno impegnato a non presentare una domanda fondata su dei dati rubati (cfr. consid. 4.4.3 del presente giudizio). Altra è la questione a sapere se il divieto previsto dal diritto svizzero all'art. 7 lett. c LAAF, che è stato ricordato all'Italia al momento della negoziazione del Protocollo di modifica, debba avere una qualche rilevanza nel caso in questione. Questa questione sarà trattata ai considd. 7.1.6 e 7.1.7 del presente giudizio.</w:t>
      </w:r>
    </w:p>
    <w:p>
      <w:r>
        <w:rPr>
          <w:b/>
        </w:rPr>
        <w:t>E. 7.1.4</w:t>
      </w:r>
    </w:p>
    <w:p>
      <w:r>
        <w:t>Ciò premesso, per quanto attiene all'origine dei dati alla base della domanda di assistenza amministrativa italiana del 10 luglio 2017, l'autorità richiedente italiana ha in sostanza indicato quanto segue. A seguito di una verifica fiscale presso la stabile organizzazione di C._______, la stabile organizzazione di B._______ e D._______, la GdF avrebbe potuto constatare l'esistenza in Italia di una stabile organizzazione occulta della banca B._______, volta all'occultamento della reale situazione patrimoniale di numerosi contribuenti italiani. Detta verifica fiscale si sarebbe conclusa mediante il versamento all'Erario italiano di una somma pari a circa 101 milioni di euro. In parallelo, la GdF avrebbe effettuato indagini di polizia giudiziaria delegate alla Procura della Repubblica di Milano, nell'ambito di un procedimento penale accesso per l'ipotesi di riciclaggio quale presupposto per la responsabilità amministrativa delle società ed enti ex D.Igs. n. 231 del 2001. Tale procedimento penale, previa richiesta di patteggiamento, si sarebbe concluso con una sentenza di condanna per il predetto reato, a seguito del quale la banca B._______ avrebbe versato la somma complessiva di 8.5 milioni di euro (cfr. atto n. 1 dell'inc. AFC, punto 1). Sarebbe in tale contesto, ovvero nell'ambito delle citate attività di verifica e di polizia giudiziaria, che la GdF avrebbe acquisito, anche « [...] mediante l'ausilio di personale dell'Information Technology di B._______, documenti informatici nella disponibilità dei dipendenti delle società sub 1. e relativi a 18'126 posizioni (sostanzialmente distinte tra polizze assicurative e altri rapporti finanziari) accese da soggetti in massima parte italiani [...] ». Con l'ausilio delle banche dati in uso all'Amministrazione finanziaria italiana e di tutti gli altri mezzi d'indagine disponibili sul territorio nazionale, nonché le specifiche attività di analisi finalizzate ad aggregare i dati delle citate posizioni rilevanti ai fini ispettivi, la GdF avrebbe infine potuto individuare otto liste di numeri di conto bancario, di polizza assicurativa e altri numeri, per i quali ha ritenuto la sussistenza di un sospetto di non adempimento degli obblighi fiscali verso l'Erario italiano (cfr. atto n. 1 dell'inc. AFC, punto 2; parimenti fatti sub. lett. A.b). L'8 novembre 2018, la GdF ha poi ribadito quanto segue, circa l'origine dei dati (cfr. atto n. 4 dell'inc. AFC, punto 1): « [...] Therefore, please note that the information requested in our previous letter is based on data acquired from the ltalian offices of companies belonging to the "B._______ Group", in the framework of criminal proceedings that, following a plea bargaining request, resulted in a judgement of conviction under Legislative Decree no. 231 of 2001, pronounced against the mentioned Swiss institute concerning the predicate crime of the laundering of proceeds deriving from the commission of tax crimes. In summary, within the framework of fiscal and judicial police investigations conducted by the Guardia di Finanza Economic-Financial Police Unit in Milan into companies of the B._______ Group, computerised documentation available to the employees of the Swiss Group was obtained, also through the assistance of personnel of the B._______ Information Technology, regarding 18,126 positions (basically divided between insurance policies and other financial relations) opened by subjects, predominantly ltalian, for an underlying capital of 18,221,354,346.00 [...] ». Da quanto precede risulta che i dati alla base della domanda - ovvero le otto liste di numeri di conto e/o di polizze assicurative - sono stati verosimilmente acquisiti dalla GdF nell'ambito delle verifiche fiscali e delle inchieste penali effettuate sul territorio italiano nei confronti del Gruppo di B._______, rispettivamente della banca B._______. Più concretamente, sarebbe stato il « personale dell'Information Technology di B._______ » a fornirle i dati informatici contenuti nei computer dei dipendenti del Gruppo di B._______ in Italia. Detto in altri termini, questi dati sembrerebbero essere stati acquisiti dalla GdF sul territorio italiano.</w:t>
      </w:r>
    </w:p>
    <w:p>
      <w:r>
        <w:rPr>
          <w:b/>
        </w:rPr>
        <w:t>E. 7.1.5</w:t>
      </w:r>
    </w:p>
    <w:p>
      <w:r>
        <w:t>Ora, vero è che la domanda non fornisce informazioni cronologiche né circa le verifiche fiscali e le indagini penali esperite sul territorio italiano, né circa le otto liste di numeri di polizza assicurativa e di conti bancari ottenute in tale contesto, sicché non è possibile stabilire a quando esse rimontino precisamente. A lei sola, tale imprecisione non è tuttavia sufficiente a mettere in dubbio la veridicità e l'attendibilità delle informazioni fornite dall'autorità richiedente italiana, non essendoci agli atti indizi lascianti pensare che quanto da lei indicato sia manifestamente erroneo o, ancora peggio, ch'essa abbia in malafede dichiarato il falso. Tanto più che, come giustamente segnalato dalla stessa GdF nella sua domanda, la vicenda alla sua base - e meglio lo scandalo dell'occultamento della reale situazione patrimoniale ed economica di numerosi contribuenti italiani, clienti della banca B._______, all'Erario italiano - e l'origine italiana di dette liste sono un fatto notorio emerso pure sugli organi di stampa nazionali italiani (cfr. p.es. gli articoli seguenti: FiscoEquo, Maxi-riciclaggio da 14 miliardi: B._______ indagata a Milano, 19.03.2016, &lt; https://www.fiscoequo.it/ maxi-riciclaggio-da-14-miliardi-credit-suisse-indagata-a-milano/ , consultato il 20.12.2021; L'Espresso, B._______ indagata per frode miliardaria: agli atti il « manuale del perfetto evasore », 09.03.2016, &lt; https://espresso. repubblica.it/inchieste/2016/03/09/news/credit-suisse-indagata-per-frode-miliardaria-agli-atti-il-manuale-del-perfetto-evasore-1.253375/ &gt;, consultato il 20.12.2021; Il Sole 24 ore, B._______ indagata a Milano: nel mirino 14 miliardi finiti all'estero con finte polizze vita, 09.03.2021, https://st.ilsole24ore.com/art/finanza-e-mercati/2016-03-09/soldi-correntisti-all-estero-credit-suisse-indagata-milano-122708.shtml?Uuid=ACeJqo kC&amp;_st=true &gt;, consultato il 20.12.2021). In tale contesto, tenuto altresì conto della presunzione della buona fede dello Stato richiedente (cfr. consid. 4.4.1 del presente giudizio), si deve partire dal presupposto che le informazioni fornite dalla GdF sono corrette. Peraltro, sempre tenuto conto della presunzione della buona fede dello Stato richiedente, il Tribunale non ha alcun motivo di dubitare della legalità delle misure adottate dalla GdF alla base dell'ottenimento dei dati consegnatoli dal « personale dell'Information Technology di B._______ ».</w:t>
      </w:r>
    </w:p>
    <w:p>
      <w:r>
        <w:rPr>
          <w:b/>
        </w:rPr>
        <w:t>E. 7.1.6</w:t>
      </w:r>
    </w:p>
    <w:p>
      <w:r>
        <w:t>Vero è che, oggettivamente, il fatto che i dati bancari svizzeri si trovino sul territorio italiano potrebbe costituire una violazione dell'art. 47 LBCR, cioè una violazione del segreto bancario svizzero. Tuttavia, nessun procedimento penale è stato aperto in Svizzera per questi fatti, tantomeno è stata emessa una condanna in Svizzera. Di conseguenza, non si può ammettere che, senza questi elementi, ci sia stato un atto illecito in Svizzera ai sensi dell'art. 7 lett. c LAAF (cfr. DTF 143 II 202 consid. 8.5.6, parimenti consid. 4.4.3 del presente giudizio). Inoltre, nulla è dato di sapere circa il nesso di causalità tra questi fatti e l'avvenuta acquisizione di dati in Italia.</w:t>
      </w:r>
    </w:p>
    <w:p>
      <w:r>
        <w:rPr>
          <w:b/>
        </w:rPr>
        <w:t>E. 7.1.7</w:t>
      </w:r>
    </w:p>
    <w:p>
      <w:r>
        <w:t>Quand'anche si dovesse poi ritenere tale acquisizione come illecita - ciò che non è però verosimilmente qui il caso - tale evenienza non sarebbe ancora sufficiente per ritenere che i dati siano stati acquisiti in maniera illecita a seguito di un reato ai sensi del diritto svizzero. Per l'applicazione dell'art. 7 lett. c LAAF a seguito ad una violazione del segreto bancario ex art. 47 LBCR - così come invocato dalla ricorrente - è infatti decisivo il coinvolgimento di una banca assoggettata alla LBCR, ciò che però non risulta essere qui il caso, dal momento che le banche coinvolte che hanno fornito i dati sono per l'appunto tutte ubicate in Italia e non ricadono sotto l'applicazione della LBCR. Le succursali estere delle banche svizzere non sono di fatto assoggettate alla LBCR (cfr. DTF 143 II 202 consid. 8.6.1). Poco importa dunque sapere se le banche in Italia che hanno fornito i dati all'autorità richiedente italiana siano o meno delle succursali estere della banca B._______ in Svizzera. In ogni caso, come sancito poc'anzi (cfr. consid. 7.1.5 del presente giudizio), nulla permette di mettere in dubbio la veridicità delle dichiarazioni della GdF e di ritenere ch'essa abbia invero ottenuto i dati direttamente dalla banca B._______ in Svizzera e non da un istituto in Italia. Per una tale trasmissione, la GdF avrebbe se del caso dovuto passare per il tramite dell'assistenza giudiziaria, ciò che non sembra però essere qui il caso. Di riflesso, nulla lascia poi pensare che la banca in Svizzera avrebbe in qualche modo trasmesso i dati all'Italia, violando il segreto bancario dei suoi clienti. Il fatto che in alcuni casi l'indicazione del domicilio italiano nelle predette liste possa poi essersi avverato erroneo per talune delle persone interessate, così come rilevato dalla banca B._______ in data 31 gennaio 2020 (cfr. atto n. 10 dell'inc. AFC, pag. 4), non è tale né da far dubitare della buona fede dell'autorità richiedente italiana, né da far ritenere ch'essa abbia commesso un abuso di diritto. Peraltro, non va dimenticato che dallo Stato richiedente non è possibile esigere che l'esposizione fornita sia priva di lacune o totalmente priva di contraddizioni, dal momento che proprio con le informazioni ed i documenti richiesti lo stesso cerca di chiarire punti rimasti all'oscuro (cfr. consid. 4.4.1 del presente giudizio).</w:t>
      </w:r>
    </w:p>
    <w:p>
      <w:r>
        <w:rPr>
          <w:b/>
        </w:rPr>
        <w:t>E. 7.1.8</w:t>
      </w:r>
    </w:p>
    <w:p>
      <w:r>
        <w:t>In tale situazione, il fatto che l'autorità inferiore abbia o meno indagato ulteriormente circa il carattere illecito o meno dei dati alla base della domanda di assistenza italiana non ha poi qui alcuna influenza, dal momento che un tale accertamento non appare in ogni caso come necessario, in assenza di seri indizi in tal senso. Le regole di procedura previste dalla LAAF non impongono infatti allo Stato richiesto né di procedere lui stesso a delle verifiche né di rimettere in discussione il ben fondato delle informazioni fornite dallo Stato richiedente (cfr. consid. 4.4.2 del presente giudizio).</w:t>
      </w:r>
    </w:p>
    <w:p>
      <w:r>
        <w:rPr>
          <w:b/>
        </w:rPr>
        <w:t>E. 7.1.9</w:t>
      </w:r>
    </w:p>
    <w:p>
      <w:r>
        <w:t>In definitiva, non è possibile ritenere che la domanda in oggetto si fondi direttamente su dati ottenuti illegalmente, i dati alla sua base essendo stati rinvenuti durante le indagini penali in Italia. Non è neppure possibile ritenere che l'autorità richiedente italiana abbia acquisito dei dati acquisiti illegalmente ai sensi del diritto svizzero per fondare la propria domanda. Ne consegue che non è qui ravvisabile alcun caso di applicazione dell'art. 7 lett. c LAAF, sicché si deve ritenere che la domanda in oggetto non è fondata su dati rubati ai sensi della giurisprudenza del Tribunale federale. Le censure della ricorrente al riguardo vanno pertanto respinte.</w:t>
      </w:r>
    </w:p>
    <w:p>
      <w:r>
        <w:rPr>
          <w:b/>
        </w:rPr>
        <w:t>E. 7.2.1</w:t>
      </w:r>
    </w:p>
    <w:p>
      <w:r>
        <w:t>La ricorrente censura poi che la domanda di assistenza amministrativa italiana del 10 luglio 2017 sia una fishing expedition, in quanto non adempirebbe ai requisiti posti dalla giurisprudenza del Tribunale federale. Più nel dettaglio, la ricorrente ritiene innanzitutto la descrizione del gruppo nonché quella dei fatti e delle circostanze soggiacenti alla domanda come gravemente lacunose e non idonee a fondare un obbligo fiscale in Italia, rispettivamente il sospetto di reato fiscale. Essa contesta la rilevanza del criterio della nazionalità/cittadinanza italiana dei soggetti interessati contenuto nelle liste, come rilevato dalla stessa AFC in data 27 marzo 2018. Analogo discorso varrebbe per il criterio del domicilio italiano « 111 » attribuito nelle liste ai soggetti interessati che invero - come nel suo caso - sarebbero domiciliati in uno Stato terzo. Tenuto conto poi dell'indicazione data il 31 gennaio 2020 dalla banca B._______, secondo cui per talune persone indicate nelle liste della GdF (ricorrente inclusa) non sarebbe ravvisabile alcun nesso con l'Italia, essa ritiene tali liste come non attendibili e lacunose. Per quanto concerne il sospetto di reato, essa sottolinea che nella domanda si leggerebbe che i dati riguarderebbero presunti contribuenti italiani, e meglio « 18'126 posizioni accese da soggetti in massima parte italiani », di cui 3'927 posizioni per le quali la GdF sarebbe riuscita ad identificare i relativi titolari contribuenti italiani e avviato dei controlli fiscali e 9'953 posizioni per le quali i titolari e/o i beneficiari economici non sarebbero invece stati identificati compiutamente. Poiché le 3'297 posizioni oggetto di verifiche fiscali - di cui peraltro non si conoscerebbe l'esito - corrisponderebbero ad appena il 18% del totale di ben 18'126 posizioni, tale campione non sarebbe sufficientemente significativo per far sorgere il sospetto di reati fiscali per tutte le rimanenti posizioni, quali le ben 2'857 (ricorrente inclusa) oggetto della domanda. Concludere come avrebbero fatto l'autorità richiedente italiana e l'autorità inferiore, per un concreto sospetto reato di evasione fiscale per l'82% delle restanti posizioni sarebbe dunque arbitrario e semplicistico (cfr. ricorso 12 aprile 2021, punto 31). La domanda non fornirebbe poi una spiegazione sufficiente della legge fiscale applicabile, la stessa limitandosi ad una vaga menzione a « presumibili violazioni dichiarative ai fini reddituali e /o ai fini degli obblighi di monitoraggio previsti dal D.L. nr. 167/90 ». Neppure nei suoi successivi scritti la GdF avrebbe apportato chiarimenti al riguardo. A suo avviso, la GdF non avrebbe saputo indicare il diritto fiscale che sospettava essere violato perché, per sua stessa ammissione, la domanda avrebbe avuto quale scopo di permettere alle autorità italiane di identificare compiutamente i possibili contribuenti per poi verificare, in un secondo momento, se la loro situazione fiscale fosse in regola. Di conseguenza, ci si troverebbe confrontati con una domanda presentata a scopo di imposizione del tutto sprovvista di sospetti di evasione e di qualsiasi voglia collegamento con un procedimento fiscale in corso e pertanto inammissibile. Peraltro, come già evidenziato dall'AFC, essa ritiene che dalla semplice detenzione di un conto corrente bancario all'estero non sarebbe possibile dedurre che vi sia stata una condotta di evasione fiscale, tant'è che la domanda non fornirebbe dei sospetti concreti di un comportamento lesivo delle normative fiscali in Italia da parte delle persone interessate. Il procedimento penale aperto nei confronti della banca B._______ non muterebbe poi questa circostanza. Infatti, già negli scritti 27 marzo 2018 e 9 aprile 2019 l'autorità inferiore avrebbe qualificato come assolutamente illegittima la deduzione secondo cui dal momento che società riconducibili al gruppo bancario sarebbero state oggetto di alcuni procedimenti penali e amministrativi in Italia, allora pure i suoi clienti avrebbero posto in essere condotte di evasione fiscale. Di fatto, le uniche circostanze allegate dalla GdF riguarderebbero il comportamento illecito del detentore delle informazioni, non ascrivibile automaticamente ai clienti della banca. Non vi sarebbero pertanto sospetti concreti di reati né in termini generali né nello specifico periodo temporale oggetto della domanda (cfr. ricorso 12 aprile 2021, punto 32). Per finire le informazioni richieste non sarebbero idonee a portare all'adempimento degli obblighi dei contribuenti appartenenti al gruppo. Nel suo caso, essendo domiciliata in Sud Africa già dagli anni 90, rispettivamente già al momento dell'apertura del conto bancario e durante il periodo oggetto della domanda, la trasmissione delle informazioni alla GdF non muterebbe in alcun modo la sua situazione nei confronti dell'erario italiano, verso il quale ella non sarebbe debitrice e non avrebbe dunque alcun obbligo fiscale (cfr. ricorso 12 aprile 2021, punto 33).</w:t>
      </w:r>
    </w:p>
    <w:p>
      <w:r>
        <w:rPr>
          <w:b/>
        </w:rPr>
        <w:t>E. 7.2.2</w:t>
      </w:r>
    </w:p>
    <w:p>
      <w:r>
        <w:t>Nel caso concreto, per il Tribunale si tratta essenzialmente di esaminare se la domanda di assistenza amministrativa italiana del 10 luglio 2017 - che per inciso è una domanda collettiva - adempie ai requisiti posti dalla giurisprudenza del Tribunale federale per la distinzione tra una domanda collettiva ammissibile e la fishing expedition, tenuto altresì conto delle puntuali censure della ricorrente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consid. 4.3.3 del presente giudizio).</w:t>
      </w:r>
    </w:p>
    <w:p>
      <w:r>
        <w:rPr>
          <w:b/>
        </w:rPr>
        <w:t>E. 7.2.3</w:t>
      </w:r>
    </w:p>
    <w:p>
      <w:r>
        <w:t>A tal proposito, il Tribunale constata preliminarmente che la domanda descrive i fatti concreti alla sua base e contiene otto liste di numeri di conti bancari e/o di polizze assicurative, nonché altri numeri bancari riconducibili alla banca B._______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sii ch'essa venga rispettata.</w:t>
      </w:r>
    </w:p>
    <w:p>
      <w:r>
        <w:rPr>
          <w:b/>
        </w:rPr>
        <w:t>E. 7.2.4</w:t>
      </w:r>
    </w:p>
    <w:p>
      <w:r>
        <w:t>Per quanto attiene più in particolare alla sussistenza di indizi sufficienti per ritenere che i contribuenti interessati appartenenti al gruppo non abbiano adempiuto ai loro obblighi, il Tribunale rileva invece quanto segue.</w:t>
      </w:r>
    </w:p>
    <w:p>
      <w:r>
        <w:rPr>
          <w:b/>
        </w:rPr>
        <w:t>E. 7.2.4.1</w:t>
      </w:r>
    </w:p>
    <w:p>
      <w:r>
        <w:t>In concreto, come già rilevato dal Tribunale (cfr. consid. 7.1.4 del presente giudizio), la domanda indica che nell'ambito di verifiche e controlli fiscali la GdF ha constatato l'esistenza in Italia di una stabile organizzazione occulta della banca B._______, conclusosi con il versamento all'Erario italiano di una somma di circa 101 milioni di euro. Le società appartenenti al Gruppo B._______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B._______ - principale società del Gruppo B._______ - per aver omesso di adottare ed efficacemente attuare modelli di organizzazione e gestione idonei ad evitare la commissione del reato di riciclaggio di fondi di provenienza delittuosa. Tale procedimento si è concluso con una sentenza di condanna, previo richiesta di patteggiamento, per il presupposto di riciclaggio di fondi di provenienza delittuosa, a seguito del quale la banca B._______ ha versato 8.5 milioni di euro all'Erario italiano. È in tale contesto che sono emerse le otto liste relative a 18'126 posizioni presso la banca B._______, aperte prevalentemente da soggetti italiani e ottenute mediante l'ausilio del « personale dell'Information Technology di B._______ », per le quali la GdF ha ritenuto un sospetto di pratiche di evasione fiscale verso l'Erario italiano. Riguardo all'origine di tali liste e alla loro attendibilità, si rimanda al consid. 7.1 del presente giudizio. Per quanto qui necessario, il Tribunale ribadisce che non vi è alcun elemento agli atti permettente di dubitare della loro attendibilità o lasciante pensare che le stesse siano state acquisite in maniera illecita, rispettivamente a seguito di un reato ai sensi del diritto svizzero (cfr. consid. 7.1.8 del presente giudizio). Ora, ai sensi della giurisprudenza del Tribunale federale, le circostanze secondo cui tali liste sono state rinvenute nell'ambito di un procedimento penale nei confronti della banca B._______ costituiscono un indizio che i titolari dei conti non hanno rispettato i loro obblighi fiscali (cfr. DTF 146 II 150 consid. 6.2.2 e 6.2.6; consid. 4.3.3 del presente giudizio).</w:t>
      </w:r>
    </w:p>
    <w:p>
      <w:r>
        <w:rPr>
          <w:b/>
        </w:rPr>
        <w:t>E. 7.2.4.2</w:t>
      </w:r>
    </w:p>
    <w:p>
      <w:r>
        <w:t>Ciò premesso, se è vero che il comportamento della banca B._______ non è automaticamente ascrivibile ai suoi clienti e dunque alle persone figuranti sulle liste, vero è anche che non è neppure possibile escludere automaticamente un loro coinvolgimento perlomeno indiretto nella vicenda a livello fiscale. Nel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B._______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La percentuale del 18% avanzata dalla ricorrente non è qui decisiva. Infatti, la ricorrente compara semplicemente il numero totale di posizioni contenute nelle otto liste con il numero di posizioni nella lista che la interessa. Questo rapporto - certo del 18% - non permette tuttavia in alcun modo di dire se i clienti di quella lista siano o meno sospettati.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w:t>
      </w:r>
    </w:p>
    <w:p>
      <w:r>
        <w:rPr>
          <w:b/>
        </w:rPr>
        <w:t>E. 7.2.4.3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sentenza del TAF A-5662/2020 del 10 maggio 2021 consid. 5.1). Ciò rilevato, nello specifico la domanda qui in esame è fondata sulla lista/sull'elenco sub 3.a.(3) di 2'587 posizioni finanziarie (rapporti finanziari), relative a persone fisiche, di cui si conosce il nominativo (nome e cognome) e alle quali è stato attribuito un domicilio italiano. Per questa lista, il criterio di assoggettamento fiscale in Italia è dunque rappresentato dal domicilio italiano. In tale contesto, la questione a sapere una lista che non individua le persone interessate con il criterio del domicilio, bensì con quello della nazionalità - qui recisamente contestato dalla ricorrente - sia o meno idonea a fondare tale sospetto può rimanere qui aperta. Altra è invece la questione a sapere se in presenza di un domicilio estero - così come censurato dalla ricorrente - viene meno la rilevanza verosimile delle informazioni richieste, questione che verrà esaminata in un secondo momento (cfr. consid. 7.3 del presente giudizio).</w:t>
      </w:r>
    </w:p>
    <w:p>
      <w:r>
        <w:rPr>
          <w:b/>
        </w:rPr>
        <w:t>E. 7.2.5</w:t>
      </w:r>
    </w:p>
    <w:p>
      <w:r>
        <w:t>Riguardo all'indicazione della legge fiscale, il Tribunale rileva che la domanda la indica in maniera sufficiente, così come già sancito in precedenza (cfr. considd. 6.1.4 e 7.2.2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Se è vero che dallo scambio di scritti tra autorità risulta che le due parti concordano sul fatto che solo una volta in possesso delle informazioni, la GdF potrà concretizzare il sospetto di evasione fiscale, vero è anche che per farlo ha bisogno di tali informazioni.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infatti chiaro.</w:t>
      </w:r>
    </w:p>
    <w:p>
      <w:r>
        <w:rPr>
          <w:b/>
        </w:rPr>
        <w:t>E. 7.2.6</w:t>
      </w:r>
    </w:p>
    <w:p>
      <w:r>
        <w:t>In definitiva, si deve dunque ritenere come adempiuti i criteri posti dalla giurisprudenza del Tribunale federale, sicché la domanda di assistenza amministrativa italiana del 10 luglio 2017 non è qualificabile di fishing expedition. Come visto, la domanda fornisce una descrizione dettagliata del gruppo di contribuenti interessato e degli elementi sufficientemente concreti per sospettare che le persone che si trovano dietro le liste a cui viene attribuito un codice domicilio italiano - in casu, la lista sub 3.a.(3)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 Ne consegue che le censure della ricorrente vanno qui respinte.</w:t>
      </w:r>
    </w:p>
    <w:p>
      <w:r>
        <w:rPr>
          <w:b/>
        </w:rPr>
        <w:t>E. 7.3.1</w:t>
      </w:r>
    </w:p>
    <w:p>
      <w:r>
        <w:t>La ricorrente censura poi l'assenza di rilevanza verosimile delle informazioni oggetto della domanda di assistenza amministrativa italiana del 10 luglio 2017, per i motivi seguenti. A suo avviso, la CDI CH-IT sarebbe inapplicabile al suo caso, considerato ch'essa durante il periodo interessato dalla domanda e già al momento dell'apertura del conto bancario non era - e non lo è tutt'ora (dagli anni 90) - domiciliata né in Svizzera né in Italia, bensì in uno Stato terzo, ovvero in Sud Africa, luogo del centro dei suoi interessi, come si evincerebbe dai vari documenti da lei prodotti. In tali circostanze, sarebbe in modo manifestamente errato che la banca B._______ le avrebbe attribuito un codice domicilio italiano, pur essendo a conoscenza del domicilio in Sud Africa sin dall'apertura del conto. Tale circostanza sarebbe peraltro stata nota alle autorità italiane, dal momento che in data 1° giugno 1993 l'Ufficiale dell'anagrafe speciale per i cittadini italiani residenti all'estero (AIRE) avrebbe certificato il trasferimento della dimora abituale della ricorrente in Sud Africa. Peraltro la data di apertura del conto indicata nella lista acclusa alla domanda sarebbe errata. Questo elemento, unito all'errata indicazione del codice domicilio italiano (« 111»), sarebbe la prova dell'inesattezza e della conseguente inattendibilità e irrilevanza delle liste annesse alla domanda sulle quali essa si fonda. Qualora si dovesse ritenere la CDI CH-IT applicabile al suo caso, la ricorrente ritiene che andrebbe comunque negata l'assistenza, in quanto le informazioni richieste non avrebbero alcuna correlazione con i fatti esposti nella domanda e non sarebbero neppure adatte ad essere utilizzate nell'ambito di un procedimento in Italia, la ricorrente non avendo alcun obbligo fiscale verso l'Erario italiano. Nel suo caso, si sarebbe dunque confrontati ad una fishing expedition. Essa ribadisce poi che l'autorità inferiore sarebbe già stata messa in guardia dalla stessa banca B._______ circa l'irrilevanza dei dati bancari di taluni clienti in data 31 gennaio 2020. Di riflesso, la domanda violerebbe altresì il principio costituzionale della proporzionalità di cui all'art. 5 cpv. 2 Cost. (cfr. ricorso 12 aprile 2021, punti 26-28).</w:t>
      </w:r>
    </w:p>
    <w:p>
      <w:r>
        <w:rPr>
          <w:b/>
        </w:rPr>
        <w:t>E. 7.3.2</w:t>
      </w:r>
    </w:p>
    <w:p>
      <w:r>
        <w:t>Nel caso concreto, stabilito che non si è in presenza di una fishing expedition (cfr. consid. 7.2.6 del presente giudizio), per il Tribunale si tratta in sostanza di stabilire se, tenuto conto degli elementi relativi all'assenza di un domicilio in Italia - così come invocati dalla ricorrente in concreto -, viene meno la rilevanza verosimile, segnatamente del codice domicilio italiano e delle liste allegate alla domanda di assistenza amministrativa italiana del 10 luglio 2017 che fanno appello a tale criterio. Ora, su tale questione il Tribunale ha già avuto modo di pronunciarsi nell'ambito di una domanda collettiva francese anch'essa fondante l'assoggettamento fiscale sul criterio del codice domicilio, giungendo alla conclusione che tale non è il caso (cfr. [tra le tante] sentenza del TAF A-5662/2020 del 10 maggio 2021 consid. 5.1.3). Per quanto qui necessario, il Tribunale rileva che, come visto (cfr. consid. 7.2.4.5 del presente giudizio), nello specifico i codici di domicilio italiano che figurano nelle liste costituiscono dei criteri sufficienti per ritenere le persone che figurano in queste liste come imponibili in Italia nel periodo in esame. In tali circostanze, tenuto altresì conto del fatto che è appurato che la qui ricorrente figura con un codice di domicilio italiano « 111 » nella lista sub. 3.a.(3) allegata alla domanda italiana in oggetto, si deve dunque ritenere che il criterio di assoggettamento fiscale invocato dallo Stato richiedente italiano nello specifico, ossia quello del domicilio, sia apparentemente plausibile (cfr. [tra le tante] sentenza del TAF A-5662/2020 del 10 maggio 2021 consid. 5.1.3; parimenti sentenza del TAF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w:t>
      </w:r>
    </w:p>
    <w:p>
      <w:r>
        <w:rPr>
          <w:b/>
        </w:rPr>
        <w:t>E. 7.3.3</w:t>
      </w:r>
    </w:p>
    <w:p>
      <w:r>
        <w:t>Ciò sancito, la questione a sapere se il criterio del domicilio concorra con un criterio d'assoggettamento fiscale dello Stato terzo in cui la ricorrente sostiene di essere stata domiciliata fiscalmente già al momento dell'apertura del conto bancario e nel periodo interessato dalla domanda non deve invece essere esaminata dal Tribunale. In presenza di un conflitto di residenza, la Svizzera deve di principio limitarsi, in qualità di Stato richiesto, a verificare se il criterio d'assoggettamento invocato dallo Stato richiedente è contemplato dalla norma convenzionale applicabile concernente la determinazione formale del domicilio. Il Tribunale non dispone infatti né dei mezzi materiali, né della competenza formale per statuire sul conflitto di residenza allorquando riceve una domanda di assistenza (cfr. [tra le tante] sentenza del TAF A-5662/2020 del 10 maggio 2021 consid. 5.1.3; parimenti consid. 4.8 del presente giudizio).</w:t>
      </w:r>
    </w:p>
    <w:p>
      <w:r>
        <w:rPr>
          <w:b/>
        </w:rPr>
        <w:t>E. 7.3.4</w:t>
      </w:r>
    </w:p>
    <w:p>
      <w:r>
        <w:t>Contrariamente a quanto ritenuto dalla ricorrente, l'eventuale sussistenza di un domicilio in uno Stato terzo, ovvero diverso dai due Stati contraenti alla CDI CH-IT, non inficia in ogni caso l'applicabilità della CDI CH-IT alla domanda di assistenza amministrativa italiana del 10 luglio 2017 e, di riflesso, alla stessa ricorrente. La domanda mira infatti ad ottenere informazioni proprie ad accertare la sussistenza di contribuenti italiani, presumibilmente domiciliati in Italia, conformemente all'art. 4 par. 1 CDI CH-IT. Nulla muta al riguardo la circostanza secondo cui la banca B._______ in data 31 gennaio 2020 avrebbe messo in guardia l'autorità inferiore circa l'assenza di un nesso con l'Italia per talune posizioni presenti sulle liste (« [...] Gerne möchten wir Ihnen dennoch mitteilen, dass die Bank gestützt auf die vorliegenden Informationen bei gewissen Personen auf den Listen der GdF keinen Bezug zu Italien erkennen kann [...] », cfr. atto n. 10 dell'inc. AFC, pag. 4). Che dalle informazioni richieste possa poi eventualmente risultare un domicilio diverso da quello Italiano indicato dalla GdF, non comporta l'inapplicabilità della CDI CH-IT e/o l'assenza di rilevanza verosimile di tali informazioni. Ora, dal momento che la ricorrente figura sulla lista sub. 3.a.(3) con un codice domicilio italiano, spetterà - se del caso - a quest'ultima fare valere dinanzi alle competenti autorità italiane la sussistenza di un domicilio in un altro Stato.</w:t>
      </w:r>
    </w:p>
    <w:p>
      <w:r>
        <w:rPr>
          <w:b/>
        </w:rPr>
        <w:t>E. 7.3.5</w:t>
      </w:r>
    </w:p>
    <w:p>
      <w:r>
        <w:t>Visto quanto precede, le censure della ricorrente circa l'assenza di un domicilio italiano non sono tali da inficiare la validità del criterio del codice domicilio italiano e la rilevanza verosimile delle informazioni richieste dall'autorità richiedente italiana, sicché le stesse vanno qui respinte.</w:t>
      </w:r>
    </w:p>
    <w:p>
      <w:r>
        <w:rPr>
          <w:b/>
        </w:rPr>
        <w:t>E. 7.4.1</w:t>
      </w:r>
    </w:p>
    <w:p>
      <w:r>
        <w:t>La ricorrente ritiene pure che la domanda di assistenza amministrativa italiana del 10 luglio 2017 sarebbe inammissibile anche sotto il profilo dell'art. 27 par. 3 lett. b CDI CH-IT. Di fatto, si sarebbe infatti confrontati con informazioni raccolte ab initio in modo illecito e, pertanto, di dati che non avrebbero potuto essere ottenuti in base al diritto interno e alla prassi degli Stati contraenti alla CDI CH-IT, in quanto oggetto di attività illecita all'origine (cfr. ricorso 12 aprile 2021, punto 37). La predetta domanda sarebbe altresì inammissibile sotto il profilo dell'art. 27 par. 3 lett. c CDI CH-IT, in quanto la trasmissione delle informazioni richieste violerebbe l'ordine pubblico. Più nel dettaglio, la ricorrente censura il fatto che, nel contesto del procedimento penale nei confronti della banca B._______ in Italia, la sua clientela (ricorrente compreso) non sarebbe stata informata - né dalla banca stessa, né dalle autorità coinvolte - circa la raccolta e la trasmissione delle informazioni riguardanti i loro conti bancari. Così facendo, ai clienti della banca sarebbe stato negato il diritto di esprimersi al momento della raccolta delle informazioni. A mente della ricorrente, la trasmissione delle informazioni richieste all'Italia - tenuto conto della predetta violazione del diritto di essere sentito della clientela della banca, nonché dell'origine illecita dei dati alla base della domanda - non sarebbe dunque conforme all'ordine pubblico. Peraltro, data l'irrilevanza dei dati da trasmettere (in termini di domicilio in Italia e di vetustà), la decisione impugnata violerebbe anche il principio della reciprocità ai sensi dell'art. 6 cpv. 2 lett. f LAAF (cfr. ricorso 12 aprile 2021, punti 32, 38-39).</w:t>
      </w:r>
    </w:p>
    <w:p>
      <w:r>
        <w:rPr>
          <w:b/>
        </w:rPr>
        <w:t>E. 7.4.2</w:t>
      </w:r>
    </w:p>
    <w:p>
      <w:r>
        <w:t>Circa la violazione dell'art. 27 par. 3 lett. b CDI CH-IT, il Tribunale ribadisce come nulla permetta di ritenere che la predetta domanda italiana sia fondata su dati ottenuti in maniera illecita, e meglio a seguito di un reato secondo il diritto svizzero ai sensi dell'art. 7 lett. c LAAF (cfr. al riguardo, consid. 7.1.8 del presente giudizio). In tali circostanze, il Tribunale non ha motivo di ritenere che le informazioni richieste dalla GdF non potrebbero invero essere ottenute in virtù della sua legislazione o nell'ambito della sua prassi amministrativa oppure quelle della Svizzera, ai sensi dell'art. 27 par. 3 lett. b CDI CH-IT. A titolo abbondanziale, il Tribunale rileva che le informazioni di cui viene chiesta la trasmissione sono di natura bancaria, sicché è semmai potenzialmente toccato il segreto bancario, il quale non è tuttavia di ostacolo alla trasmissione delle predette informazioni. Per costante giurisprudenza, in nessun caso le disposizioni dell'art. 27 par. 3 CDI CH-IT devono infatti essere interpretate nel senso che permettono ad uno Stato contraente di rifiutare di comunicare informazioni unicamente perché queste sono detenute da una banca - le regole sul segreto bancario (cfr. art. 47 LBCR) non dovendo essere rispettate (cfr. DTF 142 II 161 consid. 4.5.2) -, un altro istituto finanziario, un mandatario o una persona operante come agente o fiduciario o perché queste informazioni si rifanno ai diritti di proprietà di una persona (cfr. art. 27 par. 5 CDI CH-IT; art. 8 cpv. 2 LAAF; cfr. sentenza del TAF A-3810/2018 del 20 aprile 2021 considd. 2.9.1 e 2.9.2).</w:t>
      </w:r>
    </w:p>
    <w:p>
      <w:r>
        <w:rPr>
          <w:b/>
        </w:rPr>
        <w:t>E. 7.4.3</w:t>
      </w:r>
    </w:p>
    <w:p>
      <w:r>
        <w:t>Circa invece la censura secondo cui la trasmissione delle informazioni sarebbe contraria all'ordine pubblico ai sensi dell'art. 27 par. 3 lett. c CDI CH-IT, in ragione dell'asserita violazione del diritto di essere sentito della clientela della banca nel contesto del procedimento penale in Italia, si impongono invece le seguenti precisazioni.</w:t>
      </w:r>
    </w:p>
    <w:p>
      <w:r>
        <w:rPr>
          <w:b/>
        </w:rPr>
        <w:t>E. 7.4.3.1</w:t>
      </w:r>
    </w:p>
    <w:p>
      <w:r>
        <w:t>Giusta l'art. 27 par. 3 lett. c CDI CH-IT, i par. 1 e 2 dell'art. 27 CDI CH-IT non possono essere interpretati nel senso che facciano obbligo ad uno Stato contraente di fornire informazioni che potrebbero rivelare segreti commerciali o d'affari, industriali o professionali oppure metodi commerciali o informazioni la cui comunicazione sarebbe contraria all'ordine pubblico.</w:t>
      </w:r>
    </w:p>
    <w:p>
      <w:r>
        <w:rPr>
          <w:b/>
        </w:rPr>
        <w:t>E. 7.4.3.2</w:t>
      </w:r>
    </w:p>
    <w:p>
      <w:r>
        <w:t>Benché la terminologia utilizzata per definire il concetto di ordine pubblico sia talvolta fluida (cfr. sentenza del TAF A-6589/2016 del 6 marzo 2018 consid. 4.9 con rinvii), si ammette che una decisione sia in ogni caso incompatibile con l'ordine pubblico, se viola i valori essenziali e ampiamente riconosciuti che, secondo la concezione predominante in Svizzera, dovrebbero costituire il fondamento di ogni ordinamento giuridico (cfr. DTF 138 III 322 consid. 4.1; 132 III 389 consid. 2.2.3; 128 III 191 consid. 4a, tutte pronunciate nel contesto dell'art. 190 cpv. 2 lett. e della legge federale del 18 dicembre 1987 sul diritto internazionale privato [LDIP, RS 291]; sentenze del TAF A-676/2020 del 2 novembre 2021 consid. 4.2.3 con rinvii; A-6314/2017 del 17 aprile 2019 consid. 4.4.6.2; A-3320/2017 del 15 agosto 2018 consid. 3.3.7.1 con rinvii; parimenti, Martin Kocher, in: Zweifel/Beusch/Matteotti [ed.], Internationales Steuerrecht, 2015, n° 201 ad art. 27 MC OCSE). Una decisione è contraria all'ordine pubblico materiale quando viola principi fondamentali del diritto applicabile nel merito, al punto da non risultare più conciliabile con l'ordinamento giuridico e il sistema di valori determinanti; fra questi principi, si annoverano la protezione delle libertà fondamentali e i principi giudici fondamentali, tra cui, in particolare la fedeltà contrattuale, il rispetto delle regole della buona fede, il divieto dell'abuso di diritto, la proibizione di misure discriminatorie o spogliatrici (cfr. DTF 138 III 322 consid. 4.1; 132 III 389 consid. 2.2.1; 128 III 191 consid. 6). Come indica il « in particolare », la lista di cui sopra non è esaustiva. Data la difficoltà di definire con precisione l'ordine pubblico, il Tribunale federale procede per esclusione (cfr. DTF 144 III 120 consid. 5.1 con rinvii). Inoltre, non è sufficiente che un determinato motivo sia contrario all'ordine pubblico; è il risultato che si ottiene che deve essere incompatibile con l'ordine pubblico (cfr. DTF 138 III 322 consid. 4.1; 120 II 155 consid. 6a; 116 II 634 consid. 4; sentenze del TAF A-676/2020 del 2 novembre 2021 consid. 4.2.3; A-6314/2017 del 17 aprile 2019 consid. 4.4.6.2; A-3320/2017 del 15 agosto 2018 consid. 3.3.7.1 con rinvii).</w:t>
      </w:r>
    </w:p>
    <w:p>
      <w:r>
        <w:rPr>
          <w:b/>
        </w:rPr>
        <w:t>E. 7.4.3.3</w:t>
      </w:r>
    </w:p>
    <w:p>
      <w:r>
        <w:t>A livello convenzionale, la violazione dell'ordine pubblico come motivo di rifiuto dell'assistenza amministrativa è previsto anche all'art. 21 par. 2 lett. b e d MAC. A questo proposito, si è detto che una violazione dell'ordine pubblico può essere ritenuta in casi che implicano un grave disprezzo dei valori fondamentali di uno Stato di diritto, ad esempio: una procedura contraria ai principi di equità e intollerabilmente offensiva per la concezione svizzera del diritto; pene draconiane per la scoperta di un reato fiscale (pena di morte, pene corporali, pene collettive o altre pene contrarie all'essenza stessa della dignità umana); eccezionalmente la seria messa in pericolo della personalità del titolare del conto (segnatamente trattamento contrario ai diritti fondamentali in una procedura penale o violazione delle regole fondamentali di procedura); la segretezza manifestamente insufficiente dei dati; gravi lacune dello Stato di diritto; procedure fiscali a motivazione politica; la violazione dei principi costituzionali dello Stato di diritto e della buona fede; la trasmissione di dati concernenti conti non dichiarati a degli Stati incapaci di rispettare le garanzie minime della Convenzione del 4 novembre 1950 per la salvaguardia dei diritti dell'uomo e delle libertà fondamentali (CEDU, RS 0.101) o del Patto internazionale del 16 dicembre 1966 relativo ai diritti civili e politici (RS 0.103.2; di seguito: Patto ONU II), in presenza di circostanze eccezionali comprovabili dalla persona interessata, ecc. (cfr. sentenze del TAF A-676/2020 del 2 novembre 2021 consid. 4.2.3 con rinvii; A-6314/2017 del 17 aprile 2019 consid. 4.4.6.3; A-3320/2017 del 15 agosto 2018 consid. 3.3.7.2 con rinvii).</w:t>
      </w:r>
    </w:p>
    <w:p>
      <w:r>
        <w:rPr>
          <w:b/>
        </w:rPr>
        <w:t>E. 7.4.3.4</w:t>
      </w:r>
    </w:p>
    <w:p>
      <w:r>
        <w:t>Secondo il Messaggio del Consiglio federale del 10 giugno 2016 concernente la modifica della LAAF (FF 2016 4561, 4564), sia l'art. 26 MC OCSE sia il suo commentario stabiliscono in modo esaustivo le eccezioni allo scambio d'informazioni. Esse sono previste soltanto in casi speciali. Lo scambio di informazioni può essere negato se contrario all'ordine pubblico. Questa espressione è definita in modo molto restrittivo ed è applicabile soltanto a casi estremi come le domande motivate da persecuzioni razziste, politiche o religiose (cfr. sentenze del TAF A-3734/2017 del 31 agosto 2020 consid. 2.10.3; A-6314/2017 del 17 aprile 2019 consid. 4.4.6.4; A-3320/2017 del 15 agosto 2018 consid. 3.3.7.3 con riferimenti al Commentario OCSE).</w:t>
      </w:r>
    </w:p>
    <w:p>
      <w:r>
        <w:rPr>
          <w:b/>
        </w:rPr>
        <w:t>E. 7.4.3.5</w:t>
      </w:r>
    </w:p>
    <w:p>
      <w:r>
        <w:t>Come visto (cfr. consid. 4.4.2 del presente giudizio), salvo nel caso in cui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w:t>
      </w:r>
    </w:p>
    <w:p>
      <w:r>
        <w:rPr>
          <w:b/>
        </w:rPr>
        <w:t>E. 7.4.3.6</w:t>
      </w:r>
    </w:p>
    <w:p>
      <w:r>
        <w:t>Nel caso concreto - tenuto altresì conto della presunzione della buona fede dello Stato richiedente - nulla permette di ritenere la sussistenza di una violazione dell'ordine pubblico ai sensi dell'art. 27 par. 3 lett. c CDI CH-IT. Più nel dettaglio, quand'anche si dovesse ritenere che il diritto di essere sentito della clientela della banca B._______ sia stato effettivamente violato nell'ambito del procedimento penale svoltosi in Italia, in ragione del fatto che la stessa non sarebbe stata consultata al momento della trasmissione delle liste di conti bancari - ciò che va ancora dimostrato, trattandosi di una mera allegazione della ricorrente qui non sostanziata -, tale violazione non configurerebbe ancora comunque una violazione dell'ordine pubblico ai sensi della giurisprudenza dell'Alta Corte della legislazione citata poc'anzi. Come visto (cfr. consid. 7.4.3.2 del presente giudizio), è il risultato a dover essere contrario all'ordine pubblico. Più concretamente, alla luce della riserva dell'ordine pubblico e della sua interpretazione restrittiva nel contesto dell'assistenza amministrativa internazionale in materia fiscale, sono le conseguenze concrete dell'ammissione della domanda di assistenza amministrativa a dover essere esaminate in tal senso (cfr. sentenza del TAF A-6314/2017 del 17 aprile 2019 consid. 5.3.3.3). Ora, la ricorrente censura il comportamento della GdF alla base della domanda di assistenza amministrativa del 10 luglio 2017 - ovvero, il fatto ch'essa si sarebbe fondata su delle liste ottenute in violazione del diritto di essere sentito della clientela della banca -, senza tuttavia dimostrare in cosa la trasmissione delle informazioni richieste violerebbe l'ordine pubblico. In tali circostanze, non è ravvisabile alcun motivo tale da far ritenere la trasmissione delle informazioni all'Italia come contraria all'ordine pubblico. Ciò ancora di meno, se si considera che, nell'ambito della presente procedura di assistenza amministrativa in Svizzera, le persone interessate sono state debitamente informate dal detentore delle informazioni (la banca B._______) e/o dall'AFC in merito alla domanda italiana e alle informazioni richieste dall'autorità richiedente italiana, in conformità agli artt. 14 e 14a LAAF, nel rispetto del loro diritto di essere sentite. La clientela della banca interessata dalla domanda - ivi compresa la ricorrente - ha dunque avuto modo prendere posizione circa la trasmissione delle informazioni all'Italia, prima di tale trasmissione. In tale contesto, in assenza di domande legittime circa la tutela dell'ordine pubblico, non spetta né all'autorità inferiore né allo scrivente Tribunale indagare ulteriormente al riguardo (cfr. considd. 4.4.2 e 7.4.3.5 del presente giudizio). Del resto, il Tribunale non è in ogni caso in grado di esaminare materialmente l'asserita violazione del diritto di essere sentito, in quanto la stessa è correlata a fatti verificatosi all'estero che, in virtù del principio della territorialità, sfuggono all'esame delle autorità giudiziarie svizzere. Tale violazione del diritto di essere sentito andrà pertanto semmai materialmente censurata dalla ricorrente dinanzi alle competenti autorità estere interessate.</w:t>
      </w:r>
    </w:p>
    <w:p>
      <w:r>
        <w:rPr>
          <w:b/>
        </w:rPr>
        <w:t>E. 7.4.4</w:t>
      </w:r>
    </w:p>
    <w:p>
      <w:r>
        <w:t>In definitiva, visto quanto precede, le censure della ricorrente circa la violazione dell'art. 27 par. 3 lett. b e c CDI CH-IT vanno qui respinte.</w:t>
      </w:r>
    </w:p>
    <w:p>
      <w:r>
        <w:rPr>
          <w:b/>
        </w:rPr>
        <w:t>E. 7.5.1</w:t>
      </w:r>
    </w:p>
    <w:p>
      <w:r>
        <w:t>La ricorrente solleva inoltre una violazione del principio della sussidiarietà - e dunque della lett. ebis n. 1 del Protocollo aggiuntivo - in quanto ritiene come non provato che l'autorità richiedente italiana abbia esaurito le fonti abituali di informazione previste dalla sua procedura fiscale interna prima di ricorrere all'assistenza amministrativa. Di fatto, le dichiarazioni dell'autorità richiedente italiana - limitatosi ad affermare che « sono state esaurite le fonti d'informazione usuali previste dalla procedura fiscale interna » - non fornirebbero dettagli in merito al tenore e al contenuto della prassi amministrativa italiana permettente l'ottenimento delle informazioni così come richieste. La GdF non avrebbe fornito alcuna indicazione sui mezzi interni disponibili che sarebbero stati esauriti, rispettivamente circa le specifiche misure adottate e le modalità di accertamento messe in atto sul territorio nazionale alfine di recuperare i dati bancari richiesti. La violazione sarebbe tanto più grave se si pone mente al fatto che la stessa autorità inferiore si sarebbe resa conto che verosimilmente il principio della sussidiarietà non era rispettato e pertanto avrebbe chiesto specificamente se le verifiche erano state fatte utilizzando solo le generalità delle persone coinvolte oppure raffrontando quelle con i codici identificativi dei conti / clienti della banca, invitando a tale raffronto l'autorità richiedente italiana. Ciò che quest'ultima non avrebbe fatto. Nel caso della ricorrente, la violazione del principio della sussidiarietà sarebbe altresì manifesta, considerato che l'autorità richiedente italiana avrebbe potuto accertare il suo domicilio rivolgendosi all'AIRE ed evitare così di includerla nella domanda, ciò che invece non avrebbe fatto (cfr. ricorso 12 aprile 2021, punti 44-47).</w:t>
      </w:r>
    </w:p>
    <w:p>
      <w:r>
        <w:rPr>
          <w:b/>
        </w:rPr>
        <w:t>E. 7.5.2</w:t>
      </w:r>
    </w:p>
    <w:p>
      <w:r>
        <w:t>Al riguardo, il Tribunale osserva come nella domanda di assistenza amministrativa italiana del 10 luglio 2017, l'autorità richiedente italiana abbia precisato di avere esaurito tutte le fonti interne abituali d'informazione (« [...] sono state esaurite le fonti d'informazione usuali previste dalla procedura fiscale interna [...] »). Interpellata al riguardo dall'AFC in data 27 marzo 2018, tale evenienza è stata ribadita dalla GdF anche successivamente, con scritto 8 novembre 2018 (cfr. atto n. 4 dell'inc. AFC; « [...] As already specified, for all the positions requested, we have in advance exhausted all the possibilities available in our national system [...] », «[...] We preliminarily reiterate that the lists attached to the assistance request made to the Swiss authorities only report financial positions for which we were unable to proceed to their unequivocal identification by employing all the tools available to the national tax administration [...] », ecc.). Ora, da un esame della domanda, tali dichiarazioni appaiono plausibili. In effetti, risulta che la GdF non si è semplicemente basata sui dati acquisiti presso la banca nell'ambito dell'inchiesta penale e dei controlli fiscali, relativi alle 18'126 posizioni. Di fatto, prima di inoltrare la propria domanda, l'autorità richiedente italiana ha infatti rielaborato queste 18'126 posizioni con tutti i mezzi interni d'indagine («[...] con l'ausilio delle banche dati a disposizione dell'Amministrazione finanziaria italiana e di tutti gli altri mezzi d'indagine disponibili sul territorio nazionale nonché le specifiche attività di analisi finalizzate ad aggregare i dati [...] »). In tal modo, essa ha individuato i contribuenti italiani in relazione a 3'297 posizioni per le quali le indagini sono già state completate o sono ancora in corso a livello nazionale, rispettivamente 2'441 posizioni relative ai clienti italiani che molto probabilmente si sono avvalsi dei servizi degli intermediari operanti in Italia, esclusi dunque dalla domanda d'informazioni. Per le 9'953 posizioni, «[...] utilizzando le consuete fonti d'informazione previste dalla procedura fiscale interna [...] », essa non è invece riuscita ad «[...] identificare compiutamente ed inequivocabilmente i titolari e/o beneficiari effettivi [...] », sicché è per quest'ultime ch'essa necessita della cooperazione della Svizzera. Ne discende che di queste 18'126 posizioni solo 9'953 posizioni sono interessate dalla domanda in oggetto, sicché si deve ritenere che i controlli interni effettuati dalla GdF le hanno permesso di escludere circa il 45% delle posizioni figuranti nelle otto liste. Benché la domanda non indichi in dettaglio quali siano le fonti abituali previste dal diritto fiscale italiano che l'autorità richiedente italiana avrebbe esaurito per individuare queste 9'953 posizioni, nulla permette di dubitare della veridicità delle sue dichiarazioni e ritenere che di fatto essa avrebbe violato in qualche modo il principio della sussidiarietà. Agli atti non vi sono infatti indizi che lascino trasparire lacune o contraddizioni palesi nelle dichiarazioni della GdF, sicché - in virtù del principio dell'affidamento - le stesse vanno ritenute come sufficienti a comprovare il rispetto del principio della sussidiarietà (cfr. sentenza del TAF A-2980/2019 del 20 maggio 2020 consid. 5.5.2). Del resto, non va dimenticato che una verifica esaustiva del rispetto di tale principio da parte dello Stato richiesto è difficilmente attuabile, sicché lo stesso è limitato nel suo esame. Ora, il fatto che l'autorità inferiore - quale autorità richiesta - abbia in un primo tempo chiesto dei ragguagli al riguardo all'autorità richiedente italiana non significa automaticamente che la stessa abbia ritenuto una violazione del principio della sussidiarietà, tant'è che nella decisione impugnata non l'ha rilevata a giusto titolo (cfr. decisione impugnata, consid. 7). Nulla muta a tale conclusione la censura della ricorrente secondo cui, nel suo caso la GdF avrebbe potuto sincerarsi dell'inesattezza del domicilio italiano attribuitogli consultando l'AIRE in proposito. Se da un lato non si può escludere che la GdF abbia effettuato tale controllo, d'altra parte quand'anche non l'avesse effettuato tale evenienza non sarebbe sufficiente per ritenere la GdF abbia violato il principio della sussidiarietà. Nulla impedisce all'autorità richiedente italiana di verificare la veridicità delle informazioni in suo possesso - segnatamente la sussistenza di un domicilio italiano - attivando il canale dell'assistenza amministrativa in materia fiscale. Ora, è proprio per completare le informazioni in suo possesso, ch'essa ha chiesto delle informazioni alla Svizzera. A titolo abbondanziale, il Tribunale sottolinea che anche se l'autorità richiedente italiana conosce il nome della persona interessata, può essere certa della completezza delle informazioni dichiarate da questa persona solo attraverso una richiesta di assistenza amministrativa in materia fiscale internazionale. In caso contrario, essa non è in grado di determinare se il suo contribuente abbia o meno dichiarato correttamente tutti i suoi redditi. La censura della ricorrente va pertanto respinta.</w:t>
      </w:r>
    </w:p>
    <w:p>
      <w:r>
        <w:rPr>
          <w:b/>
        </w:rPr>
        <w:t>E. 7.6.1</w:t>
      </w:r>
    </w:p>
    <w:p>
      <w:r>
        <w:t>La ricorrente censura altresì la violazione del principio della specialità - e dunque dell'art. 27 par. 2 CDI CH-IT, che limiterebbe l'utilizzo delle informazioni ai soli procedimenti fiscali -, l'autorità richiedente italiana non avendo fornito sufficienti garanzie in merito al rispetto di tale principio. Più nel dettaglio, la GdF avrebbe affermato di voler utilizzare i dati per il perseguimento dei reati di riciclaggio di denaro e di reimpiego di capitali illeciti. A mente della ricorrente, il Commentario OCSE dell'art. 26 considererebbe tale impiego diverso da quello fiscale, sicché sarebbe vietato. L'art. 27 par. 2 CDI CH-IT sarebbe dunque leso, dal momento ch'essa limiterebbe l'utilizzo delle informazioni trasmesse agli scopi esplicitamente menzionati, vale a dire l'accertamento o la riscossione, l'esecuzione o il perseguimento, o le decisioni di ricorso presentate per tali imposte o il controllo dei suddetti scopi (cfr. ricorso 12 aprile 2021, punti 48-49).</w:t>
      </w:r>
    </w:p>
    <w:p>
      <w:r>
        <w:rPr>
          <w:b/>
        </w:rPr>
        <w:t>E. 7.6.2</w:t>
      </w:r>
    </w:p>
    <w:p>
      <w:r>
        <w:t>In proposito, il Tribunale rileva quanto segue. Nella decisione impugnata, l'autorità inferiore indica di aver precisato, con scritto 27 marzo 2018, alla GdF che dai fatti esposti nella sua domanda di assistenza amministrativa del 10 luglio 2017 non risultava alcun riferimento all'evasione fiscale in relazione a ogni singolo conto interessato e che, al contrario, solo dopo aver ricevuto le informazioni richieste, sarebbe stato possibile accertare se sono stati commessi reati fiscali in relazione ai conti in questione. In tale contesto, essa ha precisato alla GdF che se la commissione di un reato fiscale dovesse essere confermata in un singolo caso, essa sarà libera di utilizzare le informazioni per un procedimento penale fiscale sulla base dell'art. 27 par. 2 CDI CH-IT. Se dovesse invece essere confermato un caso specifico la commissione di ulteriori reati, spetterà alla GdF rivolgersi nuovamente all'AFC per chiedere l'autorizzazione all'utilizzo delle informazioni nell'ambito di un siffatto procedimento penale ex art. 27 par. 2 CDI CH-IT. Con scritto 8 novembre 2018, la GdF avrebbe avvalorato il parere dell'autorità inferiore (cfr. decisione impugnata, consid. 8.2). Il rispetto del principio della specialità essendo presunto nelle relazioni internazionali tra Stati, le garanzie fornite dall'autorità richiedente italiana sono tali che, sempre in virtù del principio della buona fede e dell'affidamento (cfr. consid. 4.4.1 del presente giudizio) e in assenza di motivi seri di ritenere il contrario, si deve partire dal presupposto che le informazioni verranno da lei utilizzate solo allo scopo fiscale ivi indicato, ciò nel rispetto dell'art. 27 par. 2 CDI CH-IT e che, per altri utilizzi, la stessa avvierà invece l'apposita procedura di approvazione. Secondo detta disposizione, l'impiego delle informazioni ricevute nell'ambito del procedimento di assistenza amministrativa a fini diversi da quelli fiscali non è possibile, a meno che tale impiego sia previsto dalle leggi dei due Stati e l'autorità inferiore dia il suo esplicito consenso ex art. 20 cpv. 3 LAAF (cfr. [tra le tante] sentenza del TAF A-2980/2019 del 20 maggio 2020 consid. 4.2.3). In tale contesto, l'utilizzo delle informazioni da parte dello Stato richiedente per il perseguimento d'infrazioni penali fiscali è tuttavia riservato. Lo Stato richiedente ha pertanto il diritto di utilizzare le informazioni ottenute per perseguire i reati fiscali secondo la sua legislazione interna (cfr. Xavier Oberson, in: Robert J. Danon et al. [ed.], Modèle de Convention fiscale OCDE concernant le revenu et la fortune: Commentaire, 2014, n. 93 ad art. 26 MC OCSE; Commentario OCSE, n. 12.3 ad art. 26 MC OCSE). Tale limitazione è del resto stata espressamente ricordata dall'autorità inferiore nella decisione impugnata, ove la stessa si è impegnata a ribadirla alla GdF alla crescita in giudicato del predetto giudizio, conformemente all'art. 20 cpv. 2 e 3 LAAF (cfr. decisione impugnata, consid. 13), così come formulato alla cifra 3 del dispositivo della decisione impugnata: « [...] a.le informazioni citate al punto 2 possono essere utilizzate nello Stato richiedente solo in procedimenti nei confronti della/e persona/e interessata/e solo per la fattispecie menzionata nella richiesta del 10 luglio 2017. b.le informazioni ottenute in applicazione del diritt[o] interno svizzero, devono essere tenute segrete e sono accessibili soltanto alle persone o autorità (compresi i tribunali e le autorità amministrative), che si occupano dell'accertamento o della riscossione delle imposte menzionate all'art. 27 capoverso 2 della CDI CH-IT, dell'esecuzione o del perseguimento penale oppure della decisione di ricorrere a rimedi giuridici inerenti e queste imposte. Tali persone o autorità possono utilizzare le informazioni unicamente per questi fini [...] ». In tale contesto, le persone, la cui identità appare nella documentazione bancaria, risultano protette dal principio della specialità, che impone allo Stato richiedente di utilizzare le informazioni ricevute dallo Stato richiesto solo per le persone e le attività per le quali ha richiesto le informazioni e alle quali sono state trasmesse (cfr. art. 27 par. 2 CDI CH-IT; DTF 147 II 13 consid. 3.4; 146 I 172 consid. 7.1.3; [tra le tante] sentenza del TAF A-5522/2019 del 18 agosto 2020 consid. 3.4.3). La censura della ricorrente non può pertanto che essere respinta.</w:t>
      </w:r>
    </w:p>
    <w:p>
      <w:r>
        <w:rPr>
          <w:b/>
        </w:rPr>
        <w:t>E. 7.7</w:t>
      </w:r>
    </w:p>
    <w:p>
      <w:r>
        <w:t>In conclusione, alla luce dei considerandi che precedono, si deve ritenere che la domanda collettiva di assistenza amministrativa italiana del 10 luglio 2017, qui fondata sulla lista/sull'elenco sub 3.a.(3), soddisfa tutti i requisiti materiali alla base della sua ammissibilità, sicché risulta qui ammissibile anche dal profilo materiale.</w:t>
      </w:r>
    </w:p>
    <w:p>
      <w:r>
        <w:rPr>
          <w:b/>
        </w:rPr>
        <w:t>E. 8</w:t>
      </w:r>
    </w:p>
    <w:p>
      <w:r>
        <w:t>Ciò sancito, occorre ancora esaminare la censura sollevata dalla ricorrente circa la trasmissibilità temporale dei dati che la concernono.</w:t>
      </w:r>
    </w:p>
    <w:p>
      <w:r>
        <w:rPr>
          <w:b/>
        </w:rPr>
        <w:t>E. 8.1</w:t>
      </w:r>
    </w:p>
    <w:p>
      <w:r>
        <w:t>Di fatto, la ricorrente si oppone alla trasmissione all'Italia del saldo al 31 dicembre 2017 del conto di cui essa è titolare, in quanto a suo avviso non coperto dalla domanda di assistenza amministrativa italiana del 10 luglio 2017. Alla data dell'inoltro della predetta domanda, l'ultimo periodo fiscale per il quale risultava spirato il termine per la presentazione della dichiarazione d'imposta era infatti il 2016 e non il 2017, così come evidenziato dalla stessa autorità inferiore con scritto 27 marzo 2018. Tale evenienza sarebbe stata altresì sottolineata dalla GdF con scritto 8 novembre 2018, nel quale essa avrebbe delimitato il periodo fiscale toccato al 31 dicembre 2016 (cfr. ricorso 12 aprile 2021, punto 21, pag. 13 seg.).</w:t>
      </w:r>
    </w:p>
    <w:p>
      <w:r>
        <w:rPr>
          <w:b/>
        </w:rPr>
        <w:t>E. 8.2</w:t>
      </w:r>
    </w:p>
    <w:p>
      <w:r>
        <w:t>Al riguardo, come già constatato in precedenza (cfr. consid. 6.1.2 del presente giudizio), il Tribunale ricorda che il periodo fiscale interessato dalla domanda di assistenza amministrativa italiana del 10 luglio 2017 è invero il periodo dal 23 febbraio 2015 al 31 dicembre 2017, sicché - contrariamente a quanto ritenuto dalla ricorrente - il saldo del conto al 31 dicembre 2017 è coperto dalla domanda e va pertanto trasmesso alla GdF. A titolo abbondanziale, il Tribunale osserva che da un esame degli atti dell'incarto risulta ch'effettivamente l'autorità inferiore e la GdF avevano inizialmente convenuto che in applicazione della CDI CH-IT e in virtù della domanda inoltrata il 10 luglio 2017, l'ultimo periodo fiscale rilevante per la trasmissione delle informazioni decadeva il 31 dicembre 2016 (cfr. atti n. 2 e 4 dell'inc. AFC), così come indicato dalla ricorrente. Ora però le due predette autorità hanno poi convenuto di estendere il periodo fiscale interessato dalla domanda anche all'anno 2017, e meglio fino al 31 dicembre 2017 (cfr. atti n. 5 e 6 dell'inc. AFC). Ciò è avvenuto il 25 giugno 2019. A quella data, il termine per presentare la dichiarazione d'imposta per l'anno 2017 era scaduto. Ora, come visto (cfr. consid. 6.1.2 del presente giudizio), nulla vieta all'autorità richiedente di modificare la propria domanda nel corso della procedura di assistenza amministrativa e, di riflesso, di estendere il periodo fiscale per il quale richiede le informazioni. La data dell'inoltro della domanda - ovvero il 10 luglio 2017 - non è di per sé determinante per stabilire se un'informazione vada o meno trasmessa dal punto di vista temporale, essendo invece determinante il periodo fiscale designato dalla GdF e se lo stesso è coperto dalla CDI CH-IT. La censura della ricorrente va dunque respinta.</w:t>
      </w:r>
    </w:p>
    <w:p>
      <w:r>
        <w:rPr>
          <w:b/>
        </w:rPr>
        <w:t>E. 9</w:t>
      </w:r>
    </w:p>
    <w:p>
      <w:r>
        <w:t>In definitiva, alla luce di quanto precede, il ricorso della ricorrente va qui integralmente respinto. 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lei versato a suo tempo, alla crescita in giudicato del presente giudizio. Non vi sono poi i presupposti per l'assegnazione alla ricorrente di un'indennità a titolo di spese ripetibili (cfr.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