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A-16/2007 vom 27. Juli 2007</w:t>
      </w:r>
    </w:p>
    <w:p>
      <w:r>
        <w:t>Bundesverwaltungsgericht, 2007-07-27, DE</w:t>
      </w:r>
    </w:p>
    <w:p>
      <w:r>
        <w:rPr>
          <w:b/>
        </w:rPr>
        <w:t xml:space="preserve">Quelle: </w:t>
      </w:r>
      <w:r>
        <w:t>https://mcp.opencaselaw.ch/entscheid/bvger_A-16_2007</w:t>
      </w:r>
    </w:p>
    <w:p>
      <w:r>
        <w:t>FR: TAF A-16/2007 du 27 juillet 2007</w:t>
      </w:r>
    </w:p>
    <w:p>
      <w:r>
        <w:t>IT: TAF A-16/2007 del 27 luglio 2007</w:t>
      </w:r>
    </w:p>
    <w:p>
      <w:pPr>
        <w:pStyle w:val="Heading2"/>
      </w:pPr>
      <w:r>
        <w:t>Regeste</w:t>
      </w:r>
    </w:p>
    <w:p>
      <w:r>
        <w:t>Bundespersonal</w:t>
      </w:r>
    </w:p>
    <w:p>
      <w:pPr>
        <w:pStyle w:val="Heading2"/>
      </w:pPr>
      <w:r>
        <w:t>Erwägungen</w:t>
      </w:r>
    </w:p>
    <w:p>
      <w:r>
        <w:rPr>
          <w:b/>
        </w:rPr>
        <w:t>E. 1</w:t>
      </w:r>
    </w:p>
    <w:p>
      <w:r>
        <w:t>Das Bundesverwaltungsgericht übernimmt, sofern es zuständig ist, die Beurteilung der per 1. Januar 2007 bei den Eidgenössischen Rekurs und Schiedskommissionen oder bei Beschwerdediensten der Departemente hängigen Rechtsmittel. Das neue Verfahrensrecht ist anwendbar (Art. 53 Abs. 2 des Bundesgesetzes vom 17. Juni 2005 über das Bundesverwaltungsgericht [Verwaltungsgerichtsgesetz, VGG, SR 173.32]).</w:t>
      </w:r>
    </w:p>
    <w:p>
      <w:r>
        <w:rPr>
          <w:b/>
        </w:rPr>
        <w:t>E. 2</w:t>
      </w:r>
    </w:p>
    <w:p>
      <w:r>
        <w:t>Gemäss Art. 37 VGG richtet sich das Verfahren nach dem Bundesgesetz vom 20. Dezember 1968 über das Verwaltungsverfahren (VwVG, SR 172.021), soweit dieses Gesetz nichts anderes bestimmt. Weil es nicht um die Revision eines Entscheides des Bundesverwaltungsgerichts geht, finden die Art. 45 ff. VGG vorliegend keine Anwendung. Zuständig zur Behandlung von Revisionsgesuchen ist die Beschwerdeinstanz, welche den zu revidierenden Entscheid gefällt hat (Art. 66 Abs. 1 und 2 VwVG). Da im vorliegenden Fall die PRK per 31. Dezember 2006 aufgelöst und die hängigen Rechtsmittel vom Bundesverwaltungsgericht übernommen wurden, ist es zur Behandlung des Revisionsgesuches zuständig (vgl. dazu ausführlich das zur Publikation vorgesehene Urteil BVGE D-4889/2006 vom 12. Juli 2007).</w:t>
      </w:r>
    </w:p>
    <w:p>
      <w:r>
        <w:rPr>
          <w:b/>
        </w:rPr>
        <w:t>E. 3</w:t>
      </w:r>
    </w:p>
    <w:p>
      <w:r>
        <w:t>Die Revision ist ein ausserordentliches Rechtsmittel, das ein Zurückkommen auf einen formell rechtskräftigen Entscheid erlaubt, sofern ein im Gesetz umschriebener Revisionsgrund vorliegt (Urteil des Bundesgerichts 2A.182/2004 vom 29. Oktober 2004 E. 1). Auf ein Revisionsgesuch ist dann nicht einzutreten, wenn die darin vorgebrachten Gründe auf dem Wege einer Beschwerde hätten geltend gemacht werden können (Art. 66 Abs. 3 VwVG). Vorliegend hat X._______ seine Eingabe gegen den Revisionsentscheid der PRK vom 15. November 2006 am 27. Dezember 2006, mithin unter Berücksichtigung der Gerichtsferien offenbar während der gemäss Rechtsmittelbelehrung im Revisionsentscheid der PRK laufenden Beschwerdefrist, eingereicht. Weil in vorliegender Streitsache eine Beschwerde ans Bundesgericht ausgeschlossen ist (Art. 100 Abs. 1 Bst. e des Bundesgesetzes vom 16. Dezember 1943 über die Organisation der Bundesrechtspflege [AS 2001 894, S. 909 i.V.m. Art. 132 Abs. 1 des Bundesgesetzes vom 17. Juni 2007 über das Bundesgericht [BGG, SR 173.110]; vgl. auch Art. 83 Bst. g und Art. 85 BGG), ist die Eingabe des Beschwerdeführers vom 27. Dezember 2006 einzig als Revisionsgesuch zu betrachten.</w:t>
      </w:r>
    </w:p>
    <w:p>
      <w:r>
        <w:rPr>
          <w:b/>
        </w:rPr>
        <w:t>E. 4</w:t>
      </w:r>
    </w:p>
    <w:p>
      <w:r>
        <w:t>Die Revision ist gegen Revisionsentscheide zulässig, soweit damit Mängel des Revisionsverfahrens gerügt werden (Ursina Beerli-Bonorand, Die aus-serordentlichen Rechtsmittel in der Verwaltungsrechtspflege des Bundes und der Kantone, Zürich 1985, S. 77). Die Revisionsgründe sind in Art. 66 VwVG abschliessend aufgezählt. Der Entscheid wird auf Begehren einer Partei unter anderem dann in Revision gezogen, wenn sie neue erhebliche Tatsachen oder Beweismittel vorbringt oder nachweist, dass aktenkundige erhebliche Tatsachen oder bestimmte Begehren übersehen wurden, oder dass die Bestimmungen betreffend den Ausstand, die Akteneinsicht oder das rechtliche Gehör verletzt wurden (Art. 66 Abs. 2 VwVG).</w:t>
      </w:r>
    </w:p>
    <w:p>
      <w:r>
        <w:rPr>
          <w:b/>
        </w:rPr>
        <w:t>E. 4.1</w:t>
      </w:r>
    </w:p>
    <w:p>
      <w:r>
        <w:t>Liegen nach Ausfällung eines Revisionsentscheides neue Revisionsgründe vor, muss sich die Revision gegen den Sachentscheid - vorliegend den Beschwerdeentscheid der PRK vom 8. März 2006 - richten (Beerli-Bonorand, a.a.O., S. 78).</w:t>
      </w:r>
    </w:p>
    <w:p>
      <w:r>
        <w:rPr>
          <w:b/>
        </w:rPr>
        <w:t>E. 4.2</w:t>
      </w:r>
    </w:p>
    <w:p>
      <w:r>
        <w:t>Ein zweites Revisionsverfahren darf sich grundsätzlich nicht auf Revisionsgründe stützen, die im früheren Verfahren vorgebracht und als unbegründet zurückgewiesen wurden. Ausnahmsweise können verworfene Revisionsgründe nochmals geltend gemacht werden, wenn sie mit neu entdeckten Revisionsgründen beweisbar sind (Beerli-Bonorand, a.a.O., S. 78).</w:t>
      </w:r>
    </w:p>
    <w:p>
      <w:r>
        <w:rPr>
          <w:b/>
        </w:rPr>
        <w:t>E. 5</w:t>
      </w:r>
    </w:p>
    <w:p>
      <w:r>
        <w:t>Im vorliegenden Fall rügt der Gesuchsteller, dass aktenkundige erhebliche Tatsachen übersehen sowie die Bestimmungen über das rechtliche Gehör und den Ausstand verletzt worden seien. Dabei bringt er aber dieselben als unbegründet zurückgewiesenen Revisionsgründe vor wie im ersten Revisionsverfahren.</w:t>
      </w:r>
    </w:p>
    <w:p>
      <w:r>
        <w:rPr>
          <w:b/>
        </w:rPr>
        <w:t>E. 5.1</w:t>
      </w:r>
    </w:p>
    <w:p>
      <w:r>
        <w:t>So behauptet er unter Ziff. 3 wie schon im ersten Revisionsgesuch, dass das rechtliche Gehört verletzt sei, weil er vor seiner Versetzung nicht angehört worden sei (Art. 66 Abs. 2 Bst. c VwVG). Im Revisionsentscheid vom 15. November 2006 wurde diese Rüge mit der Begründung abgewiesen, dass es dem Gesuchsteller bereits im Beschwerdeverfahren vor der PRK möglich gewesen wäre, die Verletzung des rechtlichen Gehörs geltend zu machen. Dem sei er einerseits nicht nachgekommen und andererseits sei er gemäss unbestrittenen Feststellungen im Beschwerdeentscheid vom 8. März 2006 durchaus mehrmals angehört worden, wodurch eine Verletzung dieses Grundsatzes nicht ersichtlich sei. In Ziff. 4a und b bringt der Gesuchsteller noch einmal vor, dass sein Vorgesetzter, obschon freiwillig in den Ausstand getreten, Druck auf die Behörde, welche seine Versetzung verfügte, ausgeübt habe. Auch in diesem Punkt kam die PRK zum Schluss, dass kein Revisionsgrund vorliege und auch (obschon zu jenem Zeitpunkt noch nicht angerufen) kein Fall von Art. 66 Abs. 2 Bst. c VwVG. In Ziff. 5 des zweiten Revisionsgesuchs bringt der Gesuchsteller erneut vor, dass das Schreiben des Medical Service vom 17. Februar 2005 (Act. 48) übersehen worden sei. Aber auch mit diesem Punkt hat sich die PRK auseinandergesetzt. Andernfalls wäre sie im Revisionsentscheid nicht zum Schluss gekommen, dass sie besagtem Beweismittel lediglich eine andere Tragweite zugemessen habe, was bedeute, dass kein gültiger Revisionsgrund vorliege. Zuletzt rügt der Gesuchsteller unter Ziff. 6, dass die SBB an den GAV gebunden sei und eine Versetzung gemäss Art. 45 GAV nur bei einem schwerwiegenden Fehlverhalten verfügt werden könne. Diese Rüge brachte der Gesuchsteller ebenfalls bereits im ersten Revisionsgesuch vor. Sie wurde im Revisionsentscheid als Kritik rein rechtlicher Art angesehen und konnte damit nicht gehört werden. Der Beschwerdeführer stützt sich somit auf bereits im ersten Revisionsverfahren vorgebrachte und als unbegründet zurückgewiesene Revisionsgründe. Auch die Ausnahme, wonach bereits verworfene Revisionsgründe nochmals geltend gemacht werden können, wenn sie mit neu entdeckten Revisionsgründen beweisbar sind, greift vorliegend nicht. Die angeführten Gründe bestanden bereits im Zeitpunkt des Beschwerdeentscheids und es sind auch keine neuen Revisionsgründe oder Beweise hierzu ersichtlich. Aus diesen Gründen kann auf die bereits im ersten Revisionsverfahren geltend gemachten Revisionsgründe, welche mit Entscheid vom 15. November 2006 als unbegründet zurückgewiesen wurden, nicht erneut eingetreten werden.</w:t>
      </w:r>
    </w:p>
    <w:p>
      <w:r>
        <w:rPr>
          <w:b/>
        </w:rPr>
        <w:t>E. 5.2</w:t>
      </w:r>
    </w:p>
    <w:p>
      <w:r>
        <w:t>Unter Ziff. 2 des Revisionsgesuchs vom 27. Dezember 2006 bringt der Gesuchsteller vor, dass ihm noch immer Nachteile innerhalb der Unternehmung entstünden. So finde sich auch in der Personalakte weiterhin ein Eintrag "Disziplinarische Versetzung", obschon im Revisionsentscheid festgehalten worden sei, dass die Versetzung keine disziplinarische Massnahme darstelle. Der Eintrag in den Personalakten bildete nicht Gegenstand der angefochtenen Verfügung und des ersten Revisionsverfahrens. Er kann damit auch nicht zum Gegenstand des vorliegenden Revisionsgesuchs gemacht werden. Auf dieses Vorbringen kann deshalb ebenfalls nicht eingetreten werden.</w:t>
      </w:r>
    </w:p>
    <w:p>
      <w:r>
        <w:rPr>
          <w:b/>
        </w:rPr>
        <w:t>E. 5.3</w:t>
      </w:r>
    </w:p>
    <w:p>
      <w:r>
        <w:t>Der Gesuchsteller möchte unter Ziff. 4c des Revisionsgesuchs vom 27. Dezember 2006, dass die Revisionsinstanz begründe, weshalb hinsichtlich der Trennung der Arbeitsplätze von Y.______ und ihm nicht auf die aktenkundigen Einträge abgestützt worden sei, wie jenem, dass Y.______ selbst in Z.______ bleiben wolle (Act. 1), oder auch jenem unbestrittenen Schreiben von ihm an seinen Vorgesetzten betreffend Wegversetzung vom Bahnhof Z.______ (Act. 237). Diese Beweismittel seien bisher offensichtlich übersehen worden. Auch betreffend diesem Vorbringen gilt es festzuhalten, dass damit kein zulässiger Revisionsgrund im Sinne von Art. 66 VwVG angerufen wird. Denn der Gesuchsteller rügt unter diesem Punkt im Grunde, die PRK habe die Tatsachen in rechtlicher Hinsicht unrichtig gewürdigt, was eine Rechtsfrage betrifft und keinen Revisionsgrund darstellt ( Urteil des Bundesgerichts 2A.182/2004 vom 29. Oktober 2004 E. 4.1, BGE 122 II 17 E. 3, Alfred Kölz / Isabelle Häner, Verwaltungsverfahren und Verwaltungsrechtspflege des Bundes, 2. Auflage, Zürich 1998, Rz. 742; Beerli-Bonorand, a.a.O., S. 131 ff.;). Damit kann auch auf diese Rüge nicht eingetreten werden.</w:t>
      </w:r>
    </w:p>
    <w:p>
      <w:r>
        <w:rPr>
          <w:b/>
        </w:rPr>
        <w:t>E. 5.4</w:t>
      </w:r>
    </w:p>
    <w:p>
      <w:r>
        <w:t>Auch in seiner Eingabe vom 28. März 2007 geht der Gesuchsteller nicht auf den angefochtenen Revisionsentscheid ein, sondern legt lediglich noch einmal seine Sicht der Dinge dar.</w:t>
      </w:r>
    </w:p>
    <w:p>
      <w:r>
        <w:rPr>
          <w:b/>
        </w:rPr>
        <w:t>E. 5.5</w:t>
      </w:r>
    </w:p>
    <w:p>
      <w:r>
        <w:t>Zusammenfassend kann festgestellt werden, dass die gesamte Argumentation des Gesuchstellers zu Art. 66 VwVG in Wirklichkeit auf eine Wiedererwägung der im Beschwerdeentscheid vorgenommenen Würdigung abzielt. Das ausserordentliche Rechtsmittel der Revision hat aber nicht den Zweck, einen (rechtskräftigen) Entscheid einer erneuten rechtlichen Überprüfung zu unterziehen. Stellt der in einem Revisionsgesuch vorgebrachte Grund keinen zulässigen Revisionsgrund dar, wird das Revisionsgesuch für offensichtlich unzulässig befunden und durch einen Nichteintretensentscheid erledigt (vgl. VPB 68.3 E. 2c; Fritz Gygi, Bundesverwaltungsrechtspflege, 2. Auflage, Bern 1983, S. 74; Beerli-Bonorand, a.a.O., S. 162). Das vorliegende Revisionsgesuch ist deshalb für offensichtlich unzulässig zu befinden, da die vorgebrachten Gründe keine zulässigen Revisionsgründe darstellen.</w:t>
      </w:r>
    </w:p>
    <w:p>
      <w:r>
        <w:rPr>
          <w:b/>
        </w:rPr>
        <w:t>E. 6</w:t>
      </w:r>
    </w:p>
    <w:p>
      <w:r>
        <w:t>Nach dem Gesagten ist auf das Revisionsgesuch nicht einzutreten. Unabhängig vom Ausgang des Verfahrens ist das Beschwerdeverfahren in Personalrechtsangelegenheiten, ausgenommen bei Mutwilligkeit, unentgeltlich (Art. 34 Abs. 2 BPG). Ansprüche auf Parteientschädigungen sind nicht gegeben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