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A-1643/2011 vom 31. Januar 2012</w:t>
      </w:r>
    </w:p>
    <w:p>
      <w:r>
        <w:t>Bundesverwaltungsgericht, 2012-01-31, DE</w:t>
      </w:r>
    </w:p>
    <w:p>
      <w:r>
        <w:rPr>
          <w:b/>
        </w:rPr>
        <w:t xml:space="preserve">Quelle: </w:t>
      </w:r>
      <w:r>
        <w:t>https://mcp.opencaselaw.ch/entscheid/bvger_A-1643_2011</w:t>
      </w:r>
    </w:p>
    <w:p>
      <w:r>
        <w:t>FR: TAF A-1643/2011 du 31 janvier 2012</w:t>
      </w:r>
    </w:p>
    <w:p>
      <w:r>
        <w:t>IT: TAF A-1643/2011 del 31 gennaio 2012</w:t>
      </w:r>
    </w:p>
    <w:p>
      <w:pPr>
        <w:pStyle w:val="Heading2"/>
      </w:pPr>
      <w:r>
        <w:t>Regeste</w:t>
      </w:r>
    </w:p>
    <w:p>
      <w:r>
        <w:t>Zölle</w:t>
      </w:r>
    </w:p>
    <w:p>
      <w:pPr>
        <w:pStyle w:val="Heading2"/>
      </w:pPr>
      <w:r>
        <w:t>Erwägungen</w:t>
      </w:r>
    </w:p>
    <w:p>
      <w:r>
        <w:rPr>
          <w:b/>
        </w:rPr>
        <w:t>E. 2.1</w:t>
      </w:r>
    </w:p>
    <w:p>
      <w:r>
        <w:t>Waren, die ins Zollgebiet oder aus dem Zollgebiet verbracht werden, sind zollpflichtig und müssen nach dem Zollgesetz sowie nach dem Zolltarifgesetz vom 9. Oktober 1986 (ZTG, SR 632.10) veranlagt werden (Art. 7 des Zollgesetzes vom 18. März 2005 [ZG, SR 631.0], "Zollpflicht"). Aus­nahmen von der Zollpflicht bedürfen einer ausdrücklichen gesetzlichen oder staatsvertraglichen Grundlage (Art. 8 ZG, "Zollfreie Ware").</w:t>
      </w:r>
    </w:p>
    <w:p>
      <w:r>
        <w:rPr>
          <w:b/>
        </w:rPr>
        <w:t>E. 2.2</w:t>
      </w:r>
    </w:p>
    <w:p>
      <w:r>
        <w:t>Grundlage der Zollveranlagung ist die Zollanmeldung (Art. 18 Abs. 1 ZG). Der Zollbetrag bemisst sich nach Art, Menge und Beschaffenheit der Ware im Zeitpunkt, in dem sie der Zollstelle angemeldet wird, und den Zollansätzen und Bemessungsgrundlagen, die im Zeitpunkt der Entstehung der Zollschuld gelten (Art. 19 Abs. 1 Bst. a und b ZG).</w:t>
      </w:r>
    </w:p>
    <w:p>
      <w:r>
        <w:rPr>
          <w:b/>
        </w:rPr>
        <w:t>E. 2.3</w:t>
      </w:r>
    </w:p>
    <w:p>
      <w:r>
        <w:t>Das Zollverfahren ist vom Selbstdeklarationsprinzip bestimmt (vgl. Art. 18 ZG i.V.m. Art. 25 ZG). An die zollanmelde­pflichtige Person werden hin­sichtlich ihrer Sorgfaltspflichten hohe Anforderungen gestellt. Ihr obliegt die Verantwortung für eine ordnungsgemässe - d.h. vollständige und richtige - Zollanmeldung ihrer grenzüberschreitenden Waren­bewegungen (vgl. statt vieler: Urteile des Bundesverwaltungsgerichts A-6228/2008 vom 23. November 2010 E. 2.3, A-3626/2009 vom 7. Juli 2010 E. 2.2, mit weiteren Hinweisen). Insbesondere hat die zollanmeldepflichtige Person selbst das gewünschte Zollverfahren zu wählen und die Ware entsprechend anzumelden (vgl. Art. 47 Abs. 1 ZG). Zu den wähl­baren Zollverfahren zählen u.a. das Verfahren der aktiven Veredelung (Art. 47 Abs. 2 Bst. e ZG) sowie das Ausfuhrverfahren (Art. 47 Abs. 2 Bst. g ZG). In der Zollanmeldung müssen zusätzlich zu den sonstigen vorgeschriebenen Angaben gegebenenfalls eine Zollermässigung, Zollbefreiung, Zollerleichterung, Rückerstattung oder provisorische Veranlagung beantragt werden (Art. 25 Abs. 1 und 2 ZG i.V.m. Art. 79 Abs. 1 Bst. a der Zollverordnung vom 1. November 2006 [ZV, SR 631.01]).</w:t>
      </w:r>
    </w:p>
    <w:p>
      <w:r>
        <w:rPr>
          <w:b/>
        </w:rPr>
        <w:t>E. 2.4</w:t>
      </w:r>
    </w:p>
    <w:p>
      <w:r>
        <w:t>Für Waren, die zur Bearbeitung, Verarbeitung oder Ausbesserung vor­übergehend ins Zollgebiet verbracht werden, gewährt die Zollverwaltung grundsätzlich eine Zollermässigung oder eine Zollbefreiung ("Aktiver Veredelungsverkehr"). Waren, die zur aktiven Veredelung ins Zollgebiet verbracht werden sollen, sind im Verfahren der aktiven Veredelung anzumelden (Art. 47 Abs. 2 Bst. e ZG i.V.m. Art. 59 Abs. 1 ZG).</w:t>
      </w:r>
    </w:p>
    <w:p>
      <w:r>
        <w:rPr>
          <w:b/>
        </w:rPr>
        <w:t>E. 2.4.1</w:t>
      </w:r>
    </w:p>
    <w:p>
      <w:r>
        <w:t>Wer dieses Verfahren beanspruchen will, bedarf hierfür einer Bewilligung der Zollverwaltung. Die Bewilligung kann mit Auflagen verbunden und mengenmässig und zeitlich beschränkt werden (Art. 59 Abs. 2 ZG). Die Verordnung verdeutlicht, dass die Bewilligung insbesondere "Auflagen, namentlich Fristen für die Ausfuhr der Veredelungserzeugnisse und für den Abschluss des Verfahrens der aktiven Veredelung, materielle Kontroll- und Verfahrensvorschriften sowie formelle Verfahrensvorschriften" (Art. 166 Bst. h ZV) zu enthalten hat. Die Voraussetzungen der Bewilligung werden in Art. 165 ZV und der Inhalt der Bewilligung in Art. 166 ZV näher ausgeführt (vgl. auch Urteile des Bundesverwaltungsgerichts A 5887/2009 vom 22. Juli 2011 E. 2.3.1, A-5069/2010 vom 28. April 2011 E. 2.3).</w:t>
      </w:r>
    </w:p>
    <w:p>
      <w:r>
        <w:rPr>
          <w:b/>
        </w:rPr>
        <w:t>E. 2.4.2</w:t>
      </w:r>
    </w:p>
    <w:p>
      <w:r>
        <w:t>Wird die Verfügung, mit welcher die Bewilligung erteilt wird, nicht angefochten, erwächst sie mitsamt den darin aufgeführten Auflagen in formelle Rechtskraft (vgl. Urteile des Bundesverwaltungsgerichts A 5887/2009 vom 22. Juli 2011 E. 3.2.2; A 1729/2006 vom 10. Dezember 2008 E. 3.2.3). Die Verfügungsadressatin hat damit die entsprechenden Auflagen akzeptiert und in der Folge auch einzuhalten. Vorbringen gegen die in der Bewilligung enthaltenen Auflagen sind somit mittels Beschwerde gegen die erteilte Bewilligung zu erheben und können später im Abgabeerhebungsverfahren nicht mehr vorgebracht werden (vgl. ausführlich Urteil des Bundesverwaltungsgerichts A 5887/2009 vom 22. Juli 2011 E. 3.2.2, mit zahlreichen Hinweisen).</w:t>
      </w:r>
    </w:p>
    <w:p>
      <w:r>
        <w:rPr>
          <w:b/>
        </w:rPr>
        <w:t>E. 2.4.3</w:t>
      </w:r>
    </w:p>
    <w:p>
      <w:r>
        <w:t>Mit der Erteilung der Bewilligung wird das im Rahmen der aktiven Veredelung anzuwendende Verfahren (Art. 59 Abs. 2 ZG i.V.m. Art. 166 Bst. a ZV) bestimmt. Im Verfahren der aktiven Veredelung werden die Einfuhrzollabgaben in der Regel im sog. Nichterhebungsverfahren mit bedingter Zahlungspflicht veran­lagt (Art. 59 Abs. 3 Bst. a ZG i.V.m. Art. 167 ZV). Es wird stich­probeweise geprüft, ob die in der Bewilligung festgehaltenen Auflagen einge­hal­ten werden (Art. 59 Abs. 3 Bst. b ZG; vgl. dazu auch Urteil des Bundesverwaltungsgerichts A-5887/2009 vom 22. Juli 2011 E. 2.3.2).</w:t>
      </w:r>
    </w:p>
    <w:p>
      <w:r>
        <w:rPr>
          <w:b/>
        </w:rPr>
        <w:t>E. 2.4.4</w:t>
      </w:r>
    </w:p>
    <w:p>
      <w:r>
        <w:t>Wird das Verfahren der aktiven Veredelung nicht ordnungsgemäss abgeschlossen, so werden die Einfuhrzollabgaben fällig; dies gilt nicht, wenn die veredelten Waren innerhalb der festgesetzten Frist nachweislich ausgeführt worden sind. Das entsprechende Gesuch ist innerhalb von 60 Tagen nach Ablauf der festgesetzten Frist zu stellen (Art. 59 Abs. 4 ZG). Das Verfahren der aktiven Veredelung gilt als ordnungsgemäss abgeschlossen und die Zollermässigung oder die Zollbefreiung wird definitiv gewährt, wenn die Bewilligungsinhaberin die in der Bewilligung festgehaltenen Auflagen eingehalten hat (Art. 168 Abs. 1 ZV). Dabei muss sie innert vorgeschriebener Frist das Gesuch um definitive Zollermässigung oder Zollbefreiung einreichen (Art. 168 Abs. 2 Bst. a ZV), wobei als solches Gesuch die Zollanmeldung für die Ausfuhr der Veredelungserzeugnisse gilt (Art. 1 Abs. 1 Bst. c der Verordnung des Eidgenössischen Finanzdepartements [EFD] über den Veredelungsverkehr vom 4. April 2007 [SR 631.016]). Zudem muss die Bewilligungsinhaberin in der vorgeschriebenen Art nachweisen, dass die ins Zollgebiet verbrachten Waren (Nämlichkeitsverkehr, vgl. Art. 12 Abs. 1 ZG i.V.m. Art. 42 ZV) oder die im Äquivalenzverkehr verwendeten inländischen Waren (Äquivalenzverkehr, vgl. Art. 12 Abs. 2 ZG i.V.m Art. 41 ZV) innerhalb der vorgeschriebenen Frist als Veredelungserzeugnisse wieder ausgeführt worden sind (Art. 168 Abs. 2 Bst. b ZV), und die Menge der veredelten Waren unter Vor­lage von Rezepturen, Fabrikationsrapporten oder ähnlichen Dokumen­ten nachweisen (Art. 168 Abs. 2 Bst. c ZV; vgl. zum Ganzen Urteil des Bundesverwaltungsgerichts A-5887/2009 vom 22. Juli 2011 E. 2.3.3, E. 3.2.2).</w:t>
      </w:r>
    </w:p>
    <w:p>
      <w:r>
        <w:rPr>
          <w:b/>
        </w:rPr>
        <w:t>E. 2.5</w:t>
      </w:r>
    </w:p>
    <w:p>
      <w:r>
        <w:t>Bei der vereinfachten Ausfuhrregelung (VAR) handelt es sich um ein papiergestütztes vereinfachtes Verfahren zur Ausstellung von Ursprungsnachweisen und für die Zollbehandlung bei der Ausfuhr gestützt auf Art. 42 ZG. Das VAR-Verfahren konnte bis zur definitiven Einführung der elektronischen Ausfuhrzollanmeldung "e-dec Export" angewendet werden (Einführungsdatum: 31. März 2010). Die Anwendung des VAR-Verfahrens beruhte auf einer Bewilligung der Zollverwaltung. Es liess bei der Ausfuhr anstelle der amtlichen Zollanmeldung mittels Formular (ED; Form. 11.030) ein Dokument nach Wahl des Exporteurs zu (sog. "vereinfachte Zollanmeldung" in der Form z.B. eines Transportauftrags, einer Rechnung oder eines Lieferscheins [vgl. dazu Merkblatt der OZD für Lastwagenführerinnen und Lastwagenführer, Ausgabe 2007, Form. 15.45, S. 5]). Für die Abfertigung an der Grenze erfolgte die Zollanmeldung schriftlich mit vereinfachtem Ausfuhrbeleg. Wie im allgemeinen Verfahren galt mit der Annahme des vereinfachten Ausfuhrbelegs, d.h. durch die Beisetzung des Amtsstempels (vgl. dazu Urteil des Bundesverwaltungsgerichts A 5069/2010 vom 28. April 2011 E. 1.2.3; Patrick Raedersdorf, in: Kocher/Clavadetscher [Hrsg.], Handkommentar Zollgesetz, Bern 2009, Art. 33 N 2 f.; vgl. auch Entscheid der Eidgenössischen Zollrekurskommission [ZRK] vom 28. Oktober 2003, veröffentlicht in: Verwaltungspraxis der Bundesbehörden [VPB] 68.51 E. 5b), die Zollanmeldung als verbindlich im Sinn von Art. 33 Abs. 1 ZG. Am Monatsende musste dann eine detaillierte Ausfuhrliste erstellt und in Papierform sowie elektronisch an die Zollverwaltung gesandt werden (zum Ganzen Remo Arpagaus, Zollrecht, in: Koller/Müller/Tan­querel/Zim­merli [Hrsg.], Schweizerisches Bundesverwaltungsrecht, 2. Auflage, Basel 2007, Rz. 737).</w:t>
      </w:r>
    </w:p>
    <w:p>
      <w:r>
        <w:rPr>
          <w:b/>
        </w:rPr>
        <w:t>E. 2.6</w:t>
      </w:r>
    </w:p>
    <w:p>
      <w:r>
        <w:t>Art. 41 Abs. 1 ZG hält neu ausdrücklich fest, dass Daten und Dokumente, die in Anwendung dieses Gesetzes genutzt werden, sorgfältig und systematisch aufzubewahren und vor schädlichen Einflüssen zu schützen sind. Abs. 2 der genannten Bestimmung überträgt dem Bundesrat die Kompetenz, die Personen zu bezeichnen, denen die Aufbewahrungspflicht obliegt und die Einzelheiten zu regeln. Der Bundesrat kam dem mit Erlass von Art. 94 ff. ZV nach. Als aufbewahrungspflichtige Daten und Dokumente werden dabei (u.a.) Zollanmeldungen, Veranlagungsverfügungen, Fabrikationsunterlagen über den Veredelungsverkehr sowie weitere Unterlagen von zollrechtlicher Bedeutung genannt (Art. 94 ZV). Art. 95 ZV regelt den Kreis der aufbewahrungspflichtigen Personen. Es sind dies die anmeldepflichtigen Personen; Zollschuldnerinnen; Inhaberinnen von Bewilligungen zum Veredelungsverkehr; Personen, die im Zollgebiet Waren übernehmen, für die Zollerleichterungen gewährt worden sind; Halterinnen von Zolllagern und von Zollfreilagern; Einlagerinnen und rückerstattungsberechtigte Personen. Die Aufbewahrungsfrist für im elektronischen Verkehr an die Zollverwaltung übermittelte Daten beträgt mindestens 3 Monate seit der Übermittlung (Art. 96 Bst. a ZV). Im Reiseverkehr gilt eine Aufbewahrungsfrist von einem Jahr und im Veredelungsverkehr sowie bei Ursprungsnachweisen und -zeugnissen eine solche von fünf Jahren (Art. 96 Bst. b und c ZV). In den übrigen Fällen gilt die übliche Aufbewahrungsfrist von zehn Jahren gemäss Art. 962 des Bundesgesetzes betreffend die Ergänzung des Schweizerischen Zivilgesetzbuches (Fünfter Teil: Obligationenrecht) vom 30. März 1911 (OR, SR 220; vgl. Patrick Raedersdorf, a.a.O., Art. 41 N 4).</w:t>
      </w:r>
    </w:p>
    <w:p>
      <w:r>
        <w:rPr>
          <w:b/>
        </w:rPr>
        <w:t>E. 3</w:t>
      </w:r>
    </w:p>
    <w:p>
      <w:r>
        <w:t>Vorliegend ist im Wesentlichen strittig, ob die von der Beschwerdeführerin zwischen dem 7. und 16. Oktober 2009 im Verfahren der aktiven Veredelung eingeführte Schokoladenmasse wieder exportiert wurde, und ob die Beschwerdeführerin dabei die in der Bewilligung für die aktive Veredelung vom 8. Oktober 2009 enthaltenen Auflagen eingehalten hat bzw. ob deren Einhaltung rechtsgenüglich nachgewiesen wurde.</w:t>
      </w:r>
    </w:p>
    <w:p>
      <w:r>
        <w:rPr>
          <w:b/>
        </w:rPr>
        <w:t>E. 3.1</w:t>
      </w:r>
    </w:p>
    <w:p>
      <w:r>
        <w:t>Vorab ist Folgendes festzuhalten: Der Beschwerdeführerin wurde per Verfügung vom 8. Oktober 2009 eine Bewilligung (Nr. ...) für die unbeschränkte Einfuhr von flüssiger Vollmilchschokoladenmasse zur aktiven Lohn-Veredelung im Nichterhebungsverfahren zum Formen von 300 g Tafeln und Einpacken erteilt (vgl. Bst. A). Die fragliche Bewilligung enthält unter Ziffer 11 (Ein- und Ausfuhrzollanmeldung) u.a. folgende Auflage: "Die Ein- und Ausfuhrzollanmeldung muss in der im Informationsblatt 'aktive Veredelung Veranlagung Nichterhebung Rückerstattung' (Form. 47.81) vorgeschriebenen Form erfolgen." Demnach ist die Ausfuhrzollanmeldung mit NCTS (Neues Computerisiertes Transitsystem), Einheitsdokument (Form. 11.030) oder vereinfachter Ausfuhrregelung VAR (innerhalb der Ausfuhrfrist) vorzunehmen. Die Anmeldung ist mit folgenden Angaben zu ergänzen: Bewilligungsnummer, überwachende Stelle, Verkehrsart (aktive Eigen- oder Lohnveredelung), Abfertigungscode (AC) und allenfalls weiteren Angaben gemäss Bewilligung. Mit der Ausfuhrzollanmeldung sind der Zollstelle zudem die Kopie der Bewilligung und weitere Unterlagen gemäss Bewilligung vorzulegen (vgl. Form. 47.81). Unter Ziffer 12 (Weitere Auflagen) wird der Beschwerdeführerin in Konkretisierung von Art. 59 Abs. 4 ZG i.V.m. Art. 168 Abs. 2 Bst. a ZV (vgl. E. 2.4.4) u.a. weiter vorgeschrieben, dass der Abrechnungsantrag innert 60 Tagen nach Ablauf der Ausfuhrfrist an die überwachende Stelle einzureichen ist, ansonsten die Abgabe zuzüglich Verzugszins fällig wird. Diese Verfügung wurde von der Beschwerdeführerin nicht angefochten und ist somit mitsamt den darin enthaltenen Auflagen in formelle Rechtskraft erwachsen (vgl. E. 2.4.2). Damit hat die Beschwerdeführerin als Verfügungsadressatin diese Auflagen akzeptiert und in der Folge auch einzuhalten (vgl. E. 2.4.2).</w:t>
      </w:r>
    </w:p>
    <w:p>
      <w:r>
        <w:rPr>
          <w:b/>
        </w:rPr>
        <w:t>E. 3.2</w:t>
      </w:r>
    </w:p>
    <w:p>
      <w:r>
        <w:t>Damit die Zollbefreiung definitiv gewährt werden kann, muss das Verfahren der aktiven Veredelung ordnungsgemäss abgeschlossen worden sein. Dies setzt voraus, dass die in der Bewilligung festgehaltenen Auflagen eingehalten worden sind (vgl. E. 2.4.4). Die der Beschwerdeführerin erteilte Bewilligung verlangt, dass sie - und nicht etwa die Verwaltung - den Nachweis der fristgerechten Ausfuhr mittels formell gültigen Ausfuhrzollanmeldungen zu erbringen hat (vgl. E. 3.1, zum selben Ergebnis führt die gesetzliche Beweislastverteilung, vgl. E. 1.2). Die an die Ausfuhrzollanmeldung gestellten Anforderungen hinsichtlich der notwendigen Angaben wurden im Übrigen in der Bewilligungsverfügung im Zusammenhang mit dem Form. 47.81 klar und unmissverständlich geregelt (vgl. E. 3.1).</w:t>
      </w:r>
    </w:p>
    <w:p>
      <w:r>
        <w:rPr>
          <w:b/>
        </w:rPr>
        <w:t>E. 3.3.1</w:t>
      </w:r>
    </w:p>
    <w:p>
      <w:r>
        <w:t>Zum Nachweis der angeblich formgerechten Ausfuhren reichte die Beschwerdeführerin im Verlaufe des vorinstanzlichen Verfahrens zahlreiche Belege ein. Dabei handelt es sich im Wesentlichen einerseits um von ihr an die "Y._______" gestellte Rechnungen betreffend "[Produkt]" sowie andererseits um deutsche Zollanmeldungen. Daraus ergebe sich, so die Beschwerdeführerin, dass die importierte Schokoladenmasse - eingetafelt und verpackt - fristgerecht wieder exportiert worden sei. Auch die vom Schweizer Zoll abgestempelte VAR-Monatsliste vom Oktober 2009 beweise eindeutig, dass sie die fragliche Ware wieder ausgeführt habe, seien dort doch "die Exporte nämlich gar nicht aufgeführt" (vgl. Bst. G).</w:t>
      </w:r>
    </w:p>
    <w:p>
      <w:r>
        <w:rPr>
          <w:b/>
        </w:rPr>
        <w:t>E. 3.3.2</w:t>
      </w:r>
    </w:p>
    <w:p>
      <w:r>
        <w:t>Die Beschwerdeführerin, welche offenbar über eine Bewilligung zur Anwendung des VAR-Verfahrens verfügte, reichte jedoch keine mit einem Amtsstempel und den gemäss Bewilligung notwendigen Angaben versehenen Rechnungen bzw. andere formell gültige vereinfachte Ausfuhrbelege ein (vgl. E. 2.5). In der von ihr vorgelegten (und mit einem Amtsstempel versehenen) Ausfuhrliste vom Oktober 2009 ("Monatsliste") sind die fraglichen Sendungen unbe­strittenermassen nicht aufgeführt. Entsprechend ist davon auszugehen, dass diese nicht mit vereinfachten Ausfuhrbelegen zur Ausfuhr an­ge­meldet wurden. Aus dem Einwand, sie habe die ent­sprech­enden Belege nachträglich bei der Zollstelle in [Ort] an­gefordert, diese habe aber die entsprechenden Unterlagen bereits vernichtet, kann die Beschwerdeführerin ebenfalls nichts zu ihren Gunsten ableiten, läge es doch an ihr, die Zollanmeldungen sowie weitere Unterlagen von zollrechtlicher Bedeutung - soweit solche denn vorliegend überhaupt existieren - aufzubewahren (vgl. E. 2.6).</w:t>
      </w:r>
    </w:p>
    <w:p>
      <w:r>
        <w:rPr>
          <w:b/>
        </w:rPr>
        <w:t>E. 3.3.3</w:t>
      </w:r>
    </w:p>
    <w:p>
      <w:r>
        <w:t>Die von der Beschwerdeführerin eingereichten, jeweils vom Hauptzollamt Lörrach beglaubigten, deutschen Zollanmeldungen genügen den in der Bewilligung enthaltenen Auflagen ebenfalls nicht. Verlangt werden ausdrücklich "Ausfuhrzollanmeldungen" (vgl. E. 3.1, E. 2.4.4) und nicht Einfuhrzollanmeldungen anderer Staaten. Damit werden die formellen Kriterien klarerweise nicht erfüllt. Mit diesen Zollanmeldungen könnte ohnehin nicht nachgewiesen werden, dass die fragliche Ware tatsächlich wieder ausgeführt wurde, geht daraus doch jeweils lediglich hervor, dass "Schokolade in Form von Tafeln, Stangen ..." - teilweise ausdrücklich als "[Produktename]" bezeichnet - von der Schweiz stammend in Deutschland eingeführt wurde, wobei die Beschwerdeführerin als Versenderin und die "Y._______" als Empfängerin auftrat. Damit ist jedoch in keiner Weise belegt, dass es sich bei der in diesen Zollanmeldungen deklarierten Ware um die im Rahmen der Bewilligung Nr. ... vom 8. Oktober 2009 in die Schweiz eingeführte Schokoladenmasse handelt, was aber erforderlich wäre für eine Zollbefreiung im Verfahren der aktiven Veredelung.</w:t>
      </w:r>
    </w:p>
    <w:p>
      <w:r>
        <w:rPr>
          <w:b/>
        </w:rPr>
        <w:t>E. 3.3.4</w:t>
      </w:r>
    </w:p>
    <w:p>
      <w:r>
        <w:t>Insgesamt liegen betreffend die im Rahmen der Bewilligung Nr. ... vom 8. Oktober 2009 eingeführte Schokoladenmasse keine formell und materiell gültigen Ausfuhrzollanmeldungen vor und der Nachweis der fristgerechten Ausfuhr ist der Beschwerdeführerin demzufolge nicht gelungen. Demnach wurde das Verfahren der aktiven Veredelung nicht ordnungsgemäss abgeschlossen und die Vorinstanz hat die definitive Zollbefreiung zu Recht verweigert.</w:t>
      </w:r>
    </w:p>
    <w:p>
      <w:r>
        <w:rPr>
          <w:b/>
        </w:rPr>
        <w:t>E. 3.4</w:t>
      </w:r>
    </w:p>
    <w:p>
      <w:r>
        <w:t>Der Vollständigkeit halber ist an dieser Stelle festzuhalten, dass sich - da die Beschwerdeführerin bereits den rechtsgenüglichen Nachweis der Ausfuhr der fraglichen Ware nicht zu erbringen vermochte - eine Klärung der Frage erübrigt, ob die Beschwerdeführerin die in ihrer Bewilligung vorgeschriebene 60-tägige Frist zur Einreichung der Abrechnungen (vgl. E. 3.1) jeweils eingehalten hat (vgl. Bst. C und F).</w:t>
      </w:r>
    </w:p>
    <w:p>
      <w:r>
        <w:rPr>
          <w:b/>
        </w:rPr>
        <w:t>E. 4</w:t>
      </w:r>
    </w:p>
    <w:p>
      <w:r>
        <w:t>Ausgangsgemäss ist die Beschwerde abzuweisen. Die Verfahrenskosten im Betrag von Fr. 6'000.- sind der Beschwerdeführerin aufzuerlegen und mit dem von ihr geleisteten Kostenvorschuss in gleicher Höhe zu verrechnen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