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A-1594/2012 vom 27. Februar 2013</w:t>
      </w:r>
    </w:p>
    <w:p>
      <w:r>
        <w:t>Bundesverwaltungsgericht, 2013-02-27, DE</w:t>
      </w:r>
    </w:p>
    <w:p>
      <w:r>
        <w:rPr>
          <w:b/>
        </w:rPr>
        <w:t xml:space="preserve">Quelle: </w:t>
      </w:r>
      <w:r>
        <w:t>https://mcp.opencaselaw.ch/entscheid/bvger_A-1594_2012</w:t>
      </w:r>
    </w:p>
    <w:p>
      <w:r>
        <w:t>FR: TAF A-1594/2012 du 27 février 2013</w:t>
      </w:r>
    </w:p>
    <w:p>
      <w:r>
        <w:t>IT: TAF A-1594/2012 del 27 febbraio 2013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und Art.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Sachverhaltes (Art. 49 Bst. b VwVG), sondern auch die Unangemessenheit des angefochtenen Entscheides (Art. 49 Bst. c VwVG). Das Bundesverwaltungsgericht ist an die rechtliche Begründung der Begehren nicht gebunden (Art. 62 Abs. 4 VwVG).</w:t>
      </w:r>
    </w:p>
    <w:p>
      <w:r>
        <w:rPr>
          <w:b/>
        </w:rPr>
        <w:t>E. 3</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Über die Anerkennung ausländischer Ausweise entscheidet das BAZL, sofern nicht zwischenstaatliche Vereinbarungen massgebend sind; es ist berechtigt, den von einem ausländischen Staat einem schweizerischen Staatsangehörigen ausgestellten Ausweis für den Verkehr im schweizerischen Luftraum nicht anzuerkennen (Art. 62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Gemäss Art. 24 Abs. 1 der bundesrätlichen Luftfahrtverordnung vom 14. November 1973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Verordnung über die JAR-FCL-Lizenzen zum Führen von Flugzeugen und Hubschraubern (VJAR-FCL, SR 748.222.2) erlassen. Nach Art. 2 Abs. 1 VJAR-FCL regelt das von der Organisation der gemeinsamen Luftfahrtbehörden (JAA: Joint Aviation Authorities) herausgegebene Reglement JAR-FCL 1 (abrufbar unter: http://www.bazl.admin.ch &gt; Ausbildung und Lizenzen &gt; Lizenzen &gt; Piloten &gt; Rechtliche Grundlagen und Richtlinien, letztmals besucht am 5. Februar 2013) die Erteilung der Lizenzen, Berechtigungen, Anerkennungen und Bewilligungen zum Führen von Flugzeugen und legt die Voraussetzungen für die Durchführung einer anerkannten Ausbildung und von Fähigkeitsüberprüfungen fest (zum Vorrang der VJAR-FCL gegenüber dem RFP vgl. aArt. 2 Abs. 3 VJAR-FCL [AS 1999 1449] bzw. Art. 1 Abs. 3 VJAR-FCL sowie aArt. 1 Abs. 1 RFP [AS 1999 1453] bzw. Art. 1 Bst. a RFP; zur Zulässigkeit einer Verweisung des Departementes als Verordnungsgeberin auf ein Reglement der JAA vgl. Urteil des Bundesgerichtes 2A.557/2000 vom 4. Mai 2001 E. 4).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Bundesgerichtes 2C_842/2010 vom 13. Januar 2012 E. 2.1 und E. 3.1 mit weiteren Hinweisen).</w:t>
      </w:r>
    </w:p>
    <w:p>
      <w:r>
        <w:rPr>
          <w:b/>
        </w:rPr>
        <w:t>E. 4</w:t>
      </w:r>
    </w:p>
    <w:p>
      <w:r>
        <w:t>Ausgehend von der angefochtenen Verfügung, mit welcher die Vorinstanz die Anerkennung des vom Beschwerdeführer eingereichten Nachweises des Level 6 des Language Proficiency Checks aus Deutschland sowie den entsprechenden Eintrag in dessen Pilotenlizenz widerrufen und stattdessen den Eintrag eines Level 4 angeordnet hat, ist vorab zu prüfen, ob die mit Lizenzdruck vom 18. Oktober 2010 zunächst erfolgte Anerkennung dem damals geltenden objektiven Recht widersprochen hat, mithin (ursprünglich) fehlerhaft gewesen ist. Ursprüngliche Fehlerhaftigkeit liegt dann vor, wenn der Verfügung von Anfang an ein Rechtsfehler anhaftete; sie resultiert gewöhnlich aus Verfahrensfehlern, falscher Erhebung oder Beurteilung des Sachverhaltes, unrichtiger Anwendung oder falscher Interpretation einer Norm bzw. rechtsfehlerhafter Ausübung des Ermessens (Pierre Tschannen/Ulrich Zimmerli/Markus Müller, Allgemeines Verwaltungsrecht, 3. Aufl., Bern 2009, § 31 Rz. 11).</w:t>
      </w:r>
    </w:p>
    <w:p>
      <w:r>
        <w:rPr>
          <w:b/>
        </w:rPr>
        <w:t>E. 4.1</w:t>
      </w:r>
    </w:p>
    <w:p>
      <w:r>
        <w:t>Die Vorinstanz macht geltend, dem Beschwerdeführer den Lizenzdruck vom 18. Oktober 2010 in Unkenntnis der (erst nachträglich festgestellten) Unregelmässigkeiten im deutschen Prüfungszentrum D-LTO-X ausgestellt zu haben. In einem ersten Schritt ist daher zu prüfen, ob sie in Anwendung des damals gültigen Rechts überhaupt berechtigt gewesen wäre, die Anerkennung des ausländischen Prüfungsergebnisses zu verweigern. Denn hätte sie dieses ohnehin unbesehen und ohne Überprüfung seiner Rechtmässigkeit in die Schweizer Lizenz übernehmen müssen, so war der (ursprünglich) erfolgte Lizenzeintrag von Level 6 des Language Proficiency Checks bereits aus diesem Grund gar nie rechtsfehlerhaft.</w:t>
      </w:r>
    </w:p>
    <w:p>
      <w:r>
        <w:rPr>
          <w:b/>
        </w:rPr>
        <w:t>E. 4.1.1</w:t>
      </w:r>
    </w:p>
    <w:p>
      <w:r>
        <w:t>Die vorliegend massgebende Regelung in JAR-FCL 1.015 Bst. a Ziff. 1 (für die zitierten JAR-FCL-Bestimmungen und ihre entsprechenden Appendixe siehe jeweils unter Section 1 der JAR-FCL 1 in der seit dem 1. Dezember 2006 geltenden Fassung [vgl. Amendment 7 zu JAR-FCL 1]) weist folgenden Wortlaut auf: "Where a person, an organisation or a service has been licensed, issued with a rating, authorisation, approval or certificate by the Authority of a JAA Member State in accordance with the requirements of JAR-FCL and associated procedures, such licences, ratings, authorisations, approvals or certificates shall be accepted without formality by other JAA Member States." Dieser Vorschrift lässt sich entnehmen, dass in einem anderen JAA-Mitgliedstaat erteilte Lizenzen, Berechtigungen, Anerkennungen, Genehmigungen oder (hier interessierende) Zeugnisse ohne weitere Formalitäten anzuerkennen sind, falls sie gemäss den Anforderungen der JAR-FCL und der damit zusammenhängenden Verfahren ergangen sind, mithin ihre Rechtmässigkeit nicht grundsätzlich in Frage gestellt werden darf. Die JAA bezweckt zwar mit den JAR-FCL, die zivilluftfahrtrechtlichen Sicherheitsstandards in den einzelnen Mitgliedstaaten zu harmonisieren und zu verbessern. Unter keinen Umständen darf die angestrebte Vereinheitlichung jedoch gerade ins Gegenteil verkehren und auf Kosten der Flugsicherheit erfolgen. Genau dies wäre der Fall, wenn ausländische Prüfungsresultate selbst dann anzuerkennen wären, wenn konkrete Anzeichen für Unregelmässigkeiten bei der Prüfungsabnahme bestehen (in diesem Sinne etwa auch JAR-FCL 1.010 Bst. c Ziff. 2, wonach ein JAA-Mitgliedstaat aus Sicherheitsgründen anordnen kann, dass der Inhaber einer von einem anderen JAA-Mitgliedstaat erteilten Lizenz, welcher die Anforderungen der JAR-FCL oder anderer nationalen Vorschriften nicht oder nicht mehr erfüllt, weder bei sich eingetragene Flugzeuge führt noch innerhalb seines Luftraumes als Pilot tätig wird). Es muss der Vorinstanz als Aufsichtsbehörde daher gestattet sein, der vom Beschwerdeführer in Deutschland abgelegten und bescheinigten Sprachprüfung die Anerkennung zu verwehren, wenn dieser die entsprechenden Anforderungen möglicherweise nicht erfüllt.</w:t>
      </w:r>
    </w:p>
    <w:p>
      <w:r>
        <w:rPr>
          <w:b/>
        </w:rPr>
        <w:t>E. 4.1.2</w:t>
      </w:r>
    </w:p>
    <w:p>
      <w:r>
        <w:t>Zu keinem anderen Ergebnis käme man im Übrigen bei der Anwendung von EU-Recht: Art. 8 Abs. 1 der Verordnung (EG) Nr. 1592/2002 vom 15. Juli 2002 zur Festlegung gemeinsamer Vorschriften für die Zivilluftfahrt und zur Errichtung einer Europäischen Agentur für Flugsicherheit (nachfolgend: Verordnung [EG] Nr. 1592/2002, ABl. L 240 vom 7. September 2002) bzw. Art. 11 Abs. 1 der (kurz nach der Ausstellung des Lizenzdruckes vom 18. Oktober 2010 für die Schweiz in Kraft getretenen) Verordnung (EG) Nr. 216/2008 sehen vor, dass die Mitgliedstaaten ohne weitere technische Anforderungen oder Bewertungen Zulassungen bzw. Zeugnisse (englisch: "certificates") anerkennen, die gestützt darauf erteilt wurden. Diese Bestimmungen zielen darauf ab, dass ausländische Zertifikate - angesichts der Vereinheitlichung der grundlegend zu erfüllenden Anforderungen auf europäischer Ebene - gleich wie inländische Zeugnisse behandelt und nicht etwa aus formellen Gründen nicht akzeptiert werden (in dieser Hinsicht noch weniger streng: Art. 3 i.V.m. Art. 4 der Richtlinie Nr. 91/670/EWG vom 16. Dezember 1991 zur gegenseitigen Anerkennung von Erlaubnissen für Luftfahrtpersonal zur Ausübung von Tätigkeiten in der Zivilluftfahrt [ABl. L 373/21 vom 31. Dezember 1991]). Art. 2 Abs. 1 der Verordnung (EG) Nr. 1592/2002 bzw. Art. 2 Abs. 1 der Verordnung (EG) Nr. 216/2008 bezeichnen jedoch als ihr eigentliches Hauptziel die Schaffung und die Aufrechterhaltung eines einheitlichen, hohen Niveaus der zivilen Flugsicherheit in Europa. Müsste nun eine Luftfahrtbehörde eine im Ausland ausgestellte Prüfungsbestätigung selbst dann unbesehen übernehmen, wenn sie (berechtigte) Zweifel an der tatsächlichen Befähigung des Antragstellers bzw. an der korrekten Durchführung der von ihm abgelegten Prüfung hätte, könnte dem über allem stehenden Sicherheitsgedanken nicht mehr gebührend Rechnung getragen werden.</w:t>
      </w:r>
    </w:p>
    <w:p>
      <w:r>
        <w:rPr>
          <w:b/>
        </w:rPr>
        <w:t>E. 4.2</w:t>
      </w:r>
    </w:p>
    <w:p>
      <w:r>
        <w:t>War die Vorinstanz demnach berechtigt, die vom Beschwerdeführer in Deutschland abgelegte Sprachprüfung auf ihre Rechtmässigkeit hin zu überprüfen, ist in einem nächsten Schritt zu untersuchen, ob sie (damals) den Sachverhalt falsch ermittelt hat. Mit der vom staatlich anerkannten Sprachprüfer C._______ ausgestellten Prüfungsbestätigung vom 10. Oktober 2010 hat der Beschwerdeführer grundsätzlich den Nachweis erbracht, dass er die für eine Erlangung des Level 6 des Language Proficiency Checks erforderliche Sprachbefähigung aufweist (betreffend die allgemeinen Anforderungen vgl. JAR-FCL 1.010 Bst. a Ziff. 4 i.V.m. Appendix 1 to JAR-FCL 1.010 sowie AMC [Acceptable Means of Compliance (Section 2 der JAR-FCL 1 in der Fassung vom 1. Dezember 2006)] No. 1 to JAR-FCL 1.010; vgl. auch Art. 7 Abs. 2 Unterabsatz 2 der Verordnung [EG] Nr. 216/2008 i.V.m. deren Anhang III Ziff. 1.f. bzw. neu Anhang I [Teil-FCL], Abschnitt A, FCL.055, i.V.m. dessen Anlage 2 zur Verordnung [EU] Nr. 1178/2011 vom 3. November 2011 zur Festlegung technischer Vorschriften und von Verwaltungsverfahren in Bezug auf das fliegende Personal in der Zivilluftfahrt gemäss der Verordnung [EG] Nr. 216/2008 des Europäischen Parlaments und des Rates [nachfolgend: Verordnung (EU) Nr. 1178/2011, ABl. L 311 vom 25. November 2011]). Eine unrichtige Beurteilung des rechtserheblichen Sachverhaltes liegt somit einzig dann vor, wenn gewichtige (der Vorinstanz im Zeitpunkt der Lizenzausstellung noch nicht bekannte) Indizien dafür sprechen, dass diese Bescheinigung möglicherweise seine tatsächlichen Sprachkenntnisse nicht korrekt wiedergibt.</w:t>
      </w:r>
    </w:p>
    <w:p>
      <w:r>
        <w:rPr>
          <w:b/>
        </w:rPr>
        <w:t>E. 4.2.1</w:t>
      </w:r>
    </w:p>
    <w:p>
      <w:r>
        <w:t>Den Vorakten lässt sich entnehmen, dass die Vorinstanz erstmals mit E-Mail vom 7. März 2011 in der Causa "Prüfstelle D-LTO-X" an das deutsche LBA gelangte. Auslöser war die durch C._______ im Dezember 2010 erfolgte Ausstellung einer Bestätigung für das erfolgreiche Bestehen des Level 6 des Language Proficiency Checks in Englisch an einen Piloten mit Schweizer Lizenz, welcher acht Tage zuvor in der Schweiz bei der Level 5/6-Prüfung in "Listening Comprehension" mit einem Level 3 und in "Speaking Ability" in allen Teilen mit (einem teilweise marginalen) Level 4 abgeschnitten und drei Tage zuvor anlässlich der Wiederholungsprüfung für den Wiedererwerb von Level 4 diesen in allen Bereichen nur knapp erreicht hatte (vgl. auch E-Mails der Vorinstanz an das LBA vom 14. März 2011 und vom 17. Mai 2011 sowie "Curriculum" Language Proficiency Checks vom 14. März 2011). In der Folge stellte die Vorinstanz eine Häufung der bei ihr zur Anerkennung eingereichten und vom selben Sprachprüfer ausgestellten Level 6-Zertifikate fest (vgl. E-Mail der Vorinstanz an das LBA vom 11. März 2011). Zusätzliche Recherchen ergaben, dass sieben weiteren Schweizer Piloten - darunter dem Beschwerdeführer - von C._______ im Oktober 2010 ein Level 6 attestiert worden war. Zwei dieser Prüflinge (nicht aber der Beschwerdeführer) hatten noch im August bzw. September 2009 in der Schweiz einen Language Assessoren-Kurs bzw. ein Pre-Screening zwecks Evaluation der sprachlichen Eignung für die Teilnahme an einem Language Assessoren-Kurs besucht und jeweils insgesamt bloss einen Level 4 erzielt (vgl. E-Mail der Vorinstanz an das LBA vom 24. Mai 2011).</w:t>
      </w:r>
    </w:p>
    <w:p>
      <w:r>
        <w:rPr>
          <w:b/>
        </w:rPr>
        <w:t>E. 4.2.2</w:t>
      </w:r>
    </w:p>
    <w:p>
      <w:r>
        <w:t>Mit E-Mail vom 29. März 2011 bestätigte das LBA der Vorinstanz, dass es C._______ bis auf weiteres untersagt habe, Sprachprüfungen abzunehmen oder solchen beizusitzen. Es habe ihn aufgefordert, zur von der Vorinstanz geschilderten Prüfung Stellung zu nehmen, bisher jedoch noch keine verwertbare Äusserung von ihm erhalten. Am 6. Juli 2011 teilte das LBA der Vorinstanz auf entsprechende Anfrage hin mit, dass zwischenzeitlich eine wenig aussagekräftige Stellungnahme von C._______ bei ihm eingegangen sei. Es habe sich daraufhin entschlossen, dessen Tätigkeit als Sprachprüfer in der Prüfstelle D-LTO-Y zu unterbinden; die befristete Anerkennung von dessen eigener Prüfstelle D-LTO-X sei inzwischen abgelaufen und C._______ habe wohlweislich eine erneute Verlängerung gar nicht erst beantragt. Anders als die Vorinstanz sähe es das LBA nicht als seine Aufgabe an, alle von C._______ ausgestellten Zertifikate für ungültig zu erklären. C._______ sei von ihm ermächtigt worden, deutschen Piloten Sprachprüfungen abzunehmen. In Ausübung dieser Berechtigung habe es ihm bisher keine "bewusste" Fehlbeurteilung nachweisen können. Selbst wenn dies möglich wäre, hätte es wahrscheinlich nur das Recht, in diesen konkret zu belegenden Fällen eine Nachprüfung anzuordnen; für eine generelle Ungültigkeitserklärung aller von C._______ ausgestellten Zertifikate sei dies jedoch wohl nicht ausreichend. Das LBA würde es indes bereits als Erfolg ansehen, wenn es ihm gelänge, aufgrund der bei der Prüfung der Piloten mit Schweizer Lizenz festgestellten Mängel C._______ (dauerhaft) aus seinem Prüfsystem fernzuhalten.</w:t>
      </w:r>
    </w:p>
    <w:p>
      <w:r>
        <w:rPr>
          <w:b/>
        </w:rPr>
        <w:t>E. 4.2.3</w:t>
      </w:r>
    </w:p>
    <w:p>
      <w:r>
        <w:t>In einem auf Ersuchen des Beschwerdeführers ausgestellten Unterstützungsschreiben vom 20. März 2012 streicht C._______ mit Verweis auf Ausbildung und beruflichen Werdegang die Befähigung von ihm und seinem (anlässlich der Prüfung des Beschwerdeführers anwesenden) Beisitzer zur Abnahme von Language Proficiency Checks in Englisch hervor. Er habe in der Prüfstelle D-LTO-X insgesamt 674 Sprachprüfungen abgenommen und der Anteil an bestandenen Level 6-Prüfungen sei bei ihm ähnlich hoch ausgefallen wie bei einem anderen leitenden Sprachprüfer. Er habe zwei Kandidaten für einen Level 6 auf einen Level 4 zurückgestuft und es seien weitere Prüflinge, welche bei der Level 6-Prüfung durchgefallen seien, auf einen Level 5 herabgesetzt worden. Er habe aus zwei Gründen keine Erneuerung seiner Lizenz beantragt: Einerseits sei die Nachfrage nach Sprachprüfungen dramatisch zurückgegangen und eine Weiterführung der Prüfungstätigkeit habe sich angesichts der anfallenden Gebühren finanziell nicht mehr gelohnt. Andererseits habe er mit dem LBA nicht (länger) zusammenarbeiten wollen, da sich dieses als unzuverlässig erwiesen, häufig die Richtlinien geändert und den LTOs das Leben schwer gemacht habe. Die Situation habe sich mit der neuen Referentin beim LBA noch verschlimmert. Diese habe ihm mitgeteilt, er sei unzuverlässig und könne für keine andere LTO mehr Prüfungen abnehmen und sie werde jede zukünftige Bewerbung von ihm als Prüfungsexperte ablehnen.</w:t>
      </w:r>
    </w:p>
    <w:p>
      <w:r>
        <w:rPr>
          <w:b/>
        </w:rPr>
        <w:t>E. 4.2.4</w:t>
      </w:r>
    </w:p>
    <w:p>
      <w:r>
        <w:t>Der Beschwerdeführer bringt vor, dass für ihn seit gut zwanzig Jahren die englische Sprache im geschäftlichen und privaten Umgang der deutschen Muttersprache ebenbürtig sei. Er sei beruflich seit seinem 22. Lebensjahr bei Schweizer Banken mit internationalen Projekten beschäftigt, in welchen fast ausschliesslich in Englisch kommuniziert werde. Von 1991 bis 1992 sei er für eine Schweizer Bank in Japan tätig gewesen und habe von dort aus ausnahmslos in Englisch Projekte im asiatischen Raum betreut. Seit 1993 sei er zudem mit einer thailändischen Frau verheiratet und unterhalte sich mit ihr so gut wie nur in Englisch. Sodann habe er seit 2008 im Rahmen seiner internationalen Tätigkeit bei einer Schweizer Grossbank englisch sprechende Vorgesetzte und der gesamte bankinterne Schriftenverkehr erfolge in Englisch. Dies lässt zwar darauf schliessen, dass er der englischen Sprache durchaus mächtig ist. AMC No. 1 to JAR-FCL 1.010 ("Language Proficiency Rating Scale") bezeichnet jedoch den (höchstmöglichen) Level 6 als "Expert"-Level und stellt generell hohe Anforderungen an Aussprache, Satzstruktur, Vokabular, Redefluss, Verständnis und Interaktion des Kandidaten (siehe neu auch Anlage 2 zu Anhang I [Teil-FCL] zur Verordnung [EU] Nr. 1178/2011). Da dieser Level - im Gegensatz zu den Level 4 und 5 (vgl. Appendix 1 to JAR-FCL 1.010, Ziff. 3, i.V.m. AMC No. 2 to JAR-FCL 1.010, Ziff. 5) - unbeschränkt gültig ist und von weiteren (Kontroll-) Prüfungen befreit (vgl. Appendix 1 to JAR-FCL 1.010, Ziff. 3, i.V.m. AMC No. 2 to JAR-FCL 1.010, Ziff. 6; siehe neu auch Anhang I [Teil-FCL], Abschnitt A, FCL.055, Bst. c, zur Verordnung [EU] Nr. 1178/2011), muss zur (präventiven) Vermeidung von Unfällen und Vorfällen im internationalen Flugverkehr aufgrund von Schwierigkeiten bei der Verständigung und zur Gewährleistung der grösstmöglichen Sicherheit zweifelsfrei erstellt sein, dass dessen Inhaber den (hohen) Anforderungen an seine Sprachkenntnisse auch tatsächlich genügt. Genau an dieser Gewissheit fehlt es vorliegend: Wohl lässt sich dem Mailverkehr zwischen dem LBA und dem BAZL die von der Vorinstanz in der angefochtenen Verfügung wiedergegebene Aussage des LBA, mehreren Piloten sei im Jahre 2010 von C._______ ein Level 6-Zertifikat ausgestellt worden, obwohl sie die Bedingungen gemäss der ICAO Rating Scale und Holistic Descriptors für den Level 6 nicht erfüllten, in dieser Deutlichkeit nicht entnehmen und sie ist von ihr im Rahmen ihrer Vernehmlassung auch relativiert worden. Trotzdem scheint auch das LBA mit Recht aufgrund der von der Vorinstanz dokumentierten Fälle mit Schweizer Piloten die Zweifel am korrekten Ablauf der Sprachprüfungen in der Prüfstelle D-LTO-X zu teilen, hätte es doch ansonsten eine weitere Zusammenarbeit mit C._______ nicht kategorisch ausgeschlossen. Hinzu kommt, dass - wie C._______ selber bestätigt - die Prüfung des Beschwerdeführers nicht aufgezeichnet worden ist bzw. nur noch eine wenig aussagekräftige Kopie des Prüfungsprotokolls besteht (zur Aufbewahrungs- und Dokumentationspflicht vgl. auch AMC No. 2 to JAR-FCL 1.010, Ziff. 18 und Ziff. 19), diese mithin ohne Verschulden der Vorinstanz nicht mehr rekonstruiert und die Beurteilung der Sprachbefähigung des Beschwerdeführers durch C._______ nicht mehr nachvollzogen werden kann. Unter diesen Umständen lässt sich aber - ohne in behördliche bzw. richterliche Willkür zu verfallen - die bestehende Unsicherheit, ob C._______ als verantwortlicher Sprachprüfer und sein jeweiliger Beisitzer die Level 6-Zertifikate allgemein zu grosszügig verteilt haben, auch bezogen auf die Prüfung des Beschwerdeführers nicht aus dem Weg räumen. Desgleichen vermag C._______ mit seinen im Rahmen seiner persönlichen Erklärung vom 20. März 2012 aufgestellten (Schutz-) Behauptungen die begründeten Zweifel nicht zu entkräften, zumal seine (bereits durch seine Anerkennung als Sprachprüfer durch das LBA ausgewiesenen) fachlichen Fähigkeiten nicht bestritten werden und er sogar selber bestätigt, dass nicht nur er, sondern auch das LBA die Zusammenarbeit nicht mehr fortführen wollte.</w:t>
      </w:r>
    </w:p>
    <w:p>
      <w:r>
        <w:rPr>
          <w:b/>
        </w:rPr>
        <w:t>E. 4.3</w:t>
      </w:r>
    </w:p>
    <w:p>
      <w:r>
        <w:t>Nach dem Gesagten hat die Vorinstanz daher zu Recht (nachträglich) Zweifel an der korrekten Durchführung der Level 6-Prüfung des Beschwerdeführers und - als Folge davon - an seinen Sprachfähigkeiten angebracht. Hätte sie im Zeitpunkt der Ausfertigung des Lizenzdruckes vom 18. Oktober 2010 bereits Kenntnis von den Unregelmässigkeiten in der Prüfstelle D-LTO-X gehabt, hätte sie dem Beschwerdeführer den Eintrag des Level 6 des Language Proficiency Checks in seine Lizenz verweigert bzw. - mangels Überprüfbarkeit seines Prüfungsergebnisses - zwingend verweigern müssen. Der Lizenzdruck vom 18. Oktober 2010 erweist sich somit aufgrund einer unrichtigen Beurteilung des rechtserheblichen Sachverhaltes als ursprünglich fehlerhaft.</w:t>
      </w:r>
    </w:p>
    <w:p>
      <w:r>
        <w:rPr>
          <w:b/>
        </w:rPr>
        <w:t>E. 5</w:t>
      </w:r>
    </w:p>
    <w:p>
      <w:r>
        <w:t>In einem weiteren Schritt ist sodann zu prüfen, ob die Vorinstanz, nachdem sie nachträglich feststellen musste, dass sie den Sachverhalt unrichtig ermittelt hatte, den ursprünglich zu Unrecht anerkannten Level 6 des Language Proficiency Checks widerrufen durfte. Ursprünglich fehlerhafte Verfügungen stehen einerseits im Konflikt mit dem zwingenden Charakter des öffentlichen Rechtes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Nach ständiger Rechtsprechung des Bundesgerichtes ist jeweils abzuwägen, ob dem Postulat der richtigen Durchführung des objektiven Rechtes oder dem Interesse an der Wahrung der Rechtssicherheit, d.h. dem Interesse des Adressaten am Fortbestand der Verfügung, der Vorrang zu geben ist (vgl. statt vieler: BGE 135 V 201 E. 6.2 mit weiteren Hinweisen; Urteil des Bundesverwaltungsgerichtes A 2029/2010 vom 2. September 2010 E. 4.1 mit weiteren Hinweisen; Tschannen/Zimmerli/Müller, a.a.O., § 31 Rz. 49). Soweit jedoch ein Spezialgesetz die Änderungsgründe nennt, gehen diese den vom Bundesgericht entwickelten Grundsätzen vor (vgl. Tschannen/Zimmerli/ Müller, a.a.O., § 31 Rz. 35).</w:t>
      </w:r>
    </w:p>
    <w:p>
      <w:r>
        <w:rPr>
          <w:b/>
        </w:rPr>
        <w:t>E. 5.1</w:t>
      </w:r>
    </w:p>
    <w:p>
      <w:r>
        <w:t>JAR-FCL 1.010 Bst. c Ziff. 1 enthält folgende Vorschrift: "A JAA Member State may at any time in accordance with its national procedures act on appeals, limit privileges, or suspend or revoke any licence, rating, authorisation, approval or certificate it has issued in accordance with the requirements of JAR-FCL if it is established that an applicant or a licence holder has not met, or no longer meets, the requirements of JAR-FCL or relevant national law of the State of licence issue." Gestützt auf diese (Spezial-) Bestimmung kann somit ein JAA-Mitgliedstaat jederzeit die Rechte einer von ihm erteilten Lizenz einschränken, widerrufen oder deren Ausübung zeitweilig untersagen, wenn festgestellt wird, dass der Bewerber oder Lizenzinhaber die Anforderungen der JAR-FCL oder der einschlägigen nationalen Vorschriften nicht erfüllt hat oder nicht mehr erfüllt (im Wortlaut ähnlich: Art. 11 Abs. 1 Bst. a VJAR-FCL ["... wenn die Person, die sich für eine Lizenz oder Ermächtigung bewirbt oder eine solche besitzt, die Anforderungen der JAR-FCL-Reglemente oder des nationalen Rechts nicht oder nicht mehr erfüllt"]). Der Beschwerdeführer will diese Regelung allem Anschein nach dahingehend verstanden haben, dass ihm nur dann der Level 6 des Language Proficiency Checks aberkannt werden kann, wenn die Vorinstanz den Nachweis erbringt, dass er den entsprechenden Anforderungen nie genügt hat oder nicht mehr genügt. Dieser Auffassung kann nur bedingt gefolgt werden: Es trifft zwar zu, dass das BAZL als Aufsichtsbehörde dem Beschwerdeführer gemäss JAR-FCL 1.010 Bst. c Ziff. 1 für den Entzug des Level 6 die fehlende Sprachbefähigung nachzuweisen hat. Wegen der nicht erfolgten Aufzeichnung seiner Prüfung bzw. mangels eines verwertbaren Protokolls (vgl. E. 4.2.4) kann es jedoch vorliegend - ohne eigenes Verschulden - diesen Nachweis nur erbringen, indem es den Beschwerdeführer zu einer Nachprüfung für den Level 6 aufbietet. Mit anderen Worten: Das vom Beschwerdeführer beanstandete Vorgehen der Vorinstanz (Widerruf von Level 6 und Neueintragung eines für vier Jahre gültigen Level 4 sowie Berechtigung, die Prüfung für einen höheren Level kostenlos abzulegen) dient gerade der Beseitigung des vermeintlichen "Beweisnotstandes". Dürfte die Vorinstanz bei wie vorliegend nachgewiesenen (vgl. E. 4.2 ff.) und infolgedessen begründeten Zweifeln an den Sprachfähigkeiten des Lizenzinhabers nicht einschreiten, könnte sie der über allem stehenden Sicherheit im internationalen Flugverkehr (vgl. E. 4.1.1 f. sowie E. 4.2.4) nicht mehr gerecht werden (vgl. auch Art. 11 Abs. 1 Bst. c VJAR-FCL, welcher ebenfalls die blosse Befürchtung der Gefährdung der öffentlichen Ordnung und Sicherheit oder militärischer Interessen bei der Ausübung der Flugtätigkeit als Widerrufsgrund genügen lässt, sowie Art. 20 Abs. 3 RFP, welcher der Vorinstanz "bei begründeten Zweifeln" das Recht einräumt, jederzeit eine Nachprüfung der vorgeschriebenen Kenntnisse anzuordnen). Die (womöglich nur vorübergehende) Rückstufung auf Level 4 ist dabei nur Mittel zum Zweck, um den Beschwerdeführer überhaupt zu einer Nachprüfung (für Level 5 oder 6) ein- bzw. (für Level 4) vorladen zu können (zur Unmöglichkeit einer solchen [Kontroll-] Prüfung bei einem Level 6 vgl. bereits E. 4.2.4).</w:t>
      </w:r>
    </w:p>
    <w:p>
      <w:r>
        <w:rPr>
          <w:b/>
        </w:rPr>
        <w:t>E. 5.2</w:t>
      </w:r>
    </w:p>
    <w:p>
      <w:r>
        <w:t>Auch die Anwendung von EU-Recht führt zu keinem anderen Ergebnis:</w:t>
      </w:r>
    </w:p>
    <w:p>
      <w:r>
        <w:rPr>
          <w:b/>
        </w:rPr>
        <w:t>E. 5.2.1</w:t>
      </w:r>
    </w:p>
    <w:p>
      <w:r>
        <w:t>Die Verordnung (EG) Nr. 216/2008 enthält keine inhaltlichen Bestimmungen zum Widerruf, so dass in ihrem Gültigkeitsbereich eine Abwägung der sich gegenüberstehenden Interessen im Sinne der bundesgerichtlichen Rechtsprechung (vgl. E. 5) zu erfolgen hat.</w:t>
      </w:r>
    </w:p>
    <w:p>
      <w:r>
        <w:rPr>
          <w:b/>
        </w:rPr>
        <w:t>E. 5.2.1.1</w:t>
      </w:r>
    </w:p>
    <w:p>
      <w:r>
        <w:t>Das Postulat der Rechtssicherheit geht in der Regel vor, wenn durch die frühere Verwaltungsverfügung ein subjektives Recht begründet worden ist, oder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rückgängig machen lassen (Urteil des Bundesverwaltungsgerichtes A 2029/2010 vom 2. September 2010 E. 4.2 mit weiteren Hinweisen; Tschannen/Zimmerli/Müller, a.a.O., § 31 Rz. 50 ff.). Das Interesse an einer Wiederherstellung der Gesetzmässigkeit kann vor allem dann überwiegen, wenn besonders gewichtige öffentliche Interessen vorliegen oder wenn der rechtswidrige Zustand lange fortdauern würde (Tschannen/Zimmerli/Müller, a.a.O., § 31 Rz. 56 ff.).</w:t>
      </w:r>
    </w:p>
    <w:p>
      <w:r>
        <w:rPr>
          <w:b/>
        </w:rPr>
        <w:t>E. 5.2.1.2</w:t>
      </w:r>
    </w:p>
    <w:p>
      <w:r>
        <w:t>Der Beschwerdeführer macht nicht geltend und es ist auch nicht ersichtlich, dass ihm mit der (anfänglichen) Anerkennung des höchstmöglichen und unbeschränkt gültigen Level 6 des Language Proficiency Checks ein subjektives Recht eingeräumt worden wäre (vgl. auch Urteil des Bundesverwaltungsgerichtes A 2029/2010 vom 2. September 2010 E. 4.2.1 sowie Tschannen/Zimmerli/Müller, a.a.O., § 31 Rz. 53, wonach Polizeierlaubnisse, zu welchen die Pilotenlizenzen gehören, kein solches Recht zu begründen vermögen). Der Eintrag des Level 6 in die Lizenz des Beschwerdeführers beruht weiter auf einer unrichtigen Sachverhaltsermittlung, so dass die vorliegend in Frage stehenden Interessen bisher von der Vorinstanz noch nicht umfassend gegeneinander abgewogen werden konnten. Darüber hinaus kann sich der Beschwerdeführer nicht auf den Schutz allfälliger von ihm gestützt auf den fehlerhaften Lizenzeintrag in gutem Glauben vorgenommene Dispositionen berufen: Denn einerseits wird diesem Kriterium bei Dauerverfügungen geringeres Gewicht beigemessen als bei urteilsähnlichen Verfügungen (vgl. Urteil des Bundesverwaltungsgerichtes A 2029/2010 vom 2. September 2010 E. 4.2 mit weiteren Hinweisen sowie Tschannen/Zimmerli/Müller, a.a.O., § 31 Rz. 55). Andererseits hat der Beschwerdeführer - soweit erkennbar - im Vertrauen auf die Rechtsbeständigkeit des ihm erteilten Level 6 noch gar keine Vorkehrungen getroffen, welche nicht ohne Nachteil wieder rückgängig zu machen wären, zumal es - so die Vorinstanz - auf seine fliegerischen Berechtigungen ohnehin keinen Einfluss hat, ob er über einen Level 4, 5 oder 6 verfügt (zum Mindesterfordernis eines Level 4 vgl. neu ausdrücklich Anhang I [Teil-FCL], Abschnitt A, FCL.055, Bst. a und Bst. b, i.V.m. dessen Anlage 2 zur Verordnung [EU] Nr. 1178/2011).</w:t>
      </w:r>
    </w:p>
    <w:p>
      <w:r>
        <w:rPr>
          <w:b/>
        </w:rPr>
        <w:t>E. 5.2.1.3</w:t>
      </w:r>
    </w:p>
    <w:p>
      <w:r>
        <w:t>Demgegenüber ist die Vorinstanz in ihrer Funktion als Aufsichtsbehörde über die Zivilluftfahrt gehalten, die Sicherheit im nationalen und internationalen Flugverkehr nach Massgabe der geltenden rechtlichen Anforderungen zu wahren und drohenden Risiken entgegenzutreten. Diese Pflicht gilt auch gegenüber einer früheren eigenen Fehlleistung (vgl. Urteil des Bundesverwaltungsgerichtes A 2029/2010 vom 2. September 2010 E. 4.2.4). So stellt die Anerkennung eines Level 6 des Language Proficiency Checks ohne die Gewissheit zu haben, dass diese Einstufung den tatsächlichen Englischkenntnissen des Beschwerdeführers entspricht, ein erhebliches Sicherheitsrisiko dar. Dies gilt umso mehr, als der Level 6 unbeschränkt gültig und einer zukünftigen Nachkontrolle entzogen ist, mithin ohne entsprechende Korrektur durch die Vorinstanz möglicherweise ein dauerhafter rechtswidriger Zustand geschaffen würde.</w:t>
      </w:r>
    </w:p>
    <w:p>
      <w:r>
        <w:rPr>
          <w:b/>
        </w:rPr>
        <w:t>E. 5.2.1.4</w:t>
      </w:r>
    </w:p>
    <w:p>
      <w:r>
        <w:t>Da die ausgewiesenen Gesetzmässigkeits- und Sicherheitsinteresen somit gegenüber dem Interessen des Beschwerdeführers am Fortbestand des Level 6-Eintrages vorgehen, war dessen Widerruf auch in Anwendung der Verordnung (EG) Nr. 216/2008 zulässig.</w:t>
      </w:r>
    </w:p>
    <w:p>
      <w:r>
        <w:rPr>
          <w:b/>
        </w:rPr>
        <w:t>E. 5.2.2</w:t>
      </w:r>
    </w:p>
    <w:p>
      <w:r>
        <w:t>Anzufügen bleibt, dass auf den 15. Mai 2012 die Verordnung des UVEK vom 27. April 2012 über die Ausweise des Flugpersonals nach der Verordnung (EU) Nr. 1178/2011 in Kraft getreten ist (SR 748.222.0; zum Vorrang der Verordnung [EU] Nr. 1178/2011 gegenüber der VJAR-FCL bzw. dem RFP vgl. Art. 1 Abs. 2 VJAR-FCL sowie Art. 1 Bst. b RFP). Anhang I (Teil-FCL), Abschnitt A, FCL.070, Bst. a, zur Verordnung (EU) Nr. 1178/2011 sieht vor, dass Lizenzen, Berechtigungen und Zeugnisse, die gemäss diesem Teil erteilt werden, von der zuständigen Behörde gemäss den in Teil-ARA festgelegten Bedingungen und Verfahren beschränkt, ausgesetzt oder widerrufen werden können, wenn der Pilot die Anforderungen dieses Teils, des Teils-Medical oder die einschlägigen Einsatzanforderungen nicht erfüllt. Anhang VI (Teil-ARA), Teilabschnitt FCL, ARA.FCL.250, Bst. a, der von der Schweiz am 30. November 2012 (mit-) angenommenen und auf den 1. Februar 2013 in Kraft getretenen (AS 2013 345) Verordnung (EU) Nr. 290/2012 vom 30. März 2012 zur Änderung der Verordnung (EU) Nr. 1178/2011 zur Festlegung technischer Vorschriften und von Verwaltungsverfahren in Bezug auf das fliegende Personal in der Zivilluftfahrt gemäß der Verordnung (EG) Nr. 216/2008 des Europäischen Parlaments und des Rates (ABl. L 100 vom 5. April 2012) führt ergänzend einen (nicht abschliessenden) Katalog von Widerrufsgründen auf und bezeichnet als solchen unter anderem die nicht längere Erfüllung der einschlägigen Anforderungen von Teil-FCL (Ziff. 3). Da diese Bestimmungen jedoch erst während hängigem Beschwerdeverfahren in der Schweiz in Kraft getreten sind und von ihrem Wortlaut her - zumindest soweit hier interessierend - von JAR-FCL 1.010 Bst. c Ziff. 1 bzw. Art. 11 Abs. 1 Bst. a VJAR-FCL nicht entscheidend abweichen, sind sie nicht weiter zu berücksichtigen (zur Anwendung neuen Rechts in hängigen Verfahren vgl. auch Tschannen/Zimmerli/Müller, a.a.O., § 24 Rz. 18 ff.).</w:t>
      </w:r>
    </w:p>
    <w:p>
      <w:r>
        <w:rPr>
          <w:b/>
        </w:rPr>
        <w:t>E. 6</w:t>
      </w:r>
    </w:p>
    <w:p>
      <w:r>
        <w:t>Zu prüfen ist sodann, ob die Anordnungen in der angefochtenen Verfügung verhältnismässig sind. Das Gebot der Verhältnismässigkeit (Art. 5 Abs. 2 der Bundesverfassung der Schweizerischen Eidgenossenschaft vom 18. April 1999 [BV, SR 101]) verlangt von einer Verwaltungsmassnahme, dass sie geeignet, erforderlich und bezüglich Eingriffszweck und Eingriffswirkung ausgewogen, mithin dem Betroffenen zumutbar ist (vgl. Tschannen/Zimmerli/Müller, a.a.O., § 21 Rz. 2).</w:t>
      </w:r>
    </w:p>
    <w:p>
      <w:r>
        <w:rPr>
          <w:b/>
        </w:rPr>
        <w:t>E. 6.1</w:t>
      </w:r>
    </w:p>
    <w:p>
      <w:r>
        <w:t>Die Aberkennung des Level 6 des Language Proficiency Checks und die Rückstufung des Beschwerdeführers auf (einen beschränkt gültigen) Level 4 ist ohne weiteres geeignet, um eine nachträgliche Überprüfung von dessen Sprachbefähigung zu ermöglichen (vgl. bereits E. 5.1 in fine) und um mit dieser die momentan fehlende Gewissheit zu erlangen, dass er (auch später noch) über ausreichende Englischkenntnisse verfügt und im internationalen Flugverkehr kein Sicherheitsrisiko darstellt. Ein solches Vorgehen ist erforderlich, da wegen fehlender Nachvollziehbarkeit der in Deutschland abgelegten Prüfung kein anderes und insbesondere kein milderes Mittel besteht, um seine tatsächlichen Sprachfähigkeiten zu überprüfen. Auch die Zumutbarkeit der angeordneten Massnahmen ist angesichts der auf dem Spiele stehenden öffentlichen (Sicherheits-) Interessen zu bejahen: Denn zum einen ist die Absolvierung einer (Nach-) Prüfung mit keinem erheblichen Zeitaufwand und mit keinen beträchtlichen (Reise-) Kosten verbunden, welche für den Beschwerdeführer nicht mehr tragbar wären, und verlangt von ihm (zumindest wenn man der Selbsteinschätzung seiner Sprachkompetenz folgt) keine nennenswerten Prüfungsvorbereitungen. Zum andern werden ihm die Prüfungskosten für die Erlangung eines höheren Level als Level 4 für einen beschränkten Zeitraum sogar erlassen und er wird nicht sofort zu einer Nachkontrolle seiner Level 4-Befähigung aufgeboten. Schliesslich berechtigt selbst ein blosser Level 4-Eintrag (international) zur Ausübung aller fliegerischen Tätigkeiten und führt (abgesehen vom Erfordernis eines periodischen Nachweises) zu keinerlei Einschränkungen der mit der Lizenz erteilten Berechtigungen als Pilot (zum Mindesterfordernis eines Level 4 vgl. JAR-FCL 1.010 Bst. a Ziff. 4, Appendix 2 to JAR-FCL 1.010 ["Note"], AMC No. 1 to JAR-FCL 1.010 ["Note"] sowie neu Anhang I [Teil-FCL], Abschnitt A, FCL.055, Bst. a und Bst. b, i.V.m. dessen Anlage 2 zur Verordnung [EU] Nr. 1178/2011).</w:t>
      </w:r>
    </w:p>
    <w:p>
      <w:r>
        <w:rPr>
          <w:b/>
        </w:rPr>
        <w:t>E. 7</w:t>
      </w:r>
    </w:p>
    <w:p>
      <w:r>
        <w:t>Abschliessend bleibt noch die Rechtmässigkeit der dem Beschwerdeführer von der Vorinstanz auferlegten und angesichts der Umstände bereits reduzierten Gebühr von Fr. 200.- für den Erlass der angefochtenen Verfügung zu beurteilen.</w:t>
      </w:r>
    </w:p>
    <w:p>
      <w:r>
        <w:rPr>
          <w:b/>
        </w:rPr>
        <w:t>E. 7.1</w:t>
      </w:r>
    </w:p>
    <w:p>
      <w:r>
        <w:t>Die Vorinstanz erhob die vom Beschwerdeführer beanstandete Gebühr gestützt auf die Verordnung vom 28. September 2007 über die Gebühren des Bundesamtes für Zivilluftfahrt (GebV-BAZL, SR 748.112.11), welche ihre formell-gesetzliche Grundlage ihrerseits in Art. 3 Abs. 3 LFG findet (zur hinreichenden Bestimmtheit von Abgabeobjekt und Kreis der Abgabepflichtigen in besagter Bestimmung vgl. Urteile des Bundesverwaltungsgerichtes A-1849/2009 vom 31. August 2009 E. 5.2 und A 4773/2008 vom 20. Januar 2009 E. 7.1 f.). Der Bundesrat hat den ihm eingeräumten erheblichen Ermessensspielraum (vgl. Urteil des Bundesverwaltungsgerichtes A-1150/2008 vom 18. September 2008 E. 6.2) ausgefüllt, indem er in Art. 3 GebV-BAZL (einschränkend) festgehalten hat, dass eine Gebühr zu bezahlen hat, wer eine Verfügung der Vorinstanz veranlasst oder eine Dienstleistung von ihr beansprucht. Sofern nicht eine Pauschale festgelegt ist, richtet sich die Bemessung der Gebühr nach Zeitaufwand, gegebenenfalls innerhalb des festgelegten Gebührenrahmens (Art. 5 Abs. 1 GebV-BAZL); im Einzelfall kann unter Berücksichtigung des Interesses und des Nutzens der gebührenpflichtigen Person sowie des öffentlichen Interesses eine Gebühr ermässigt oder erlassen werden (Art. 5 Abs. 3 GebV-BAZL).</w:t>
      </w:r>
    </w:p>
    <w:p>
      <w:r>
        <w:rPr>
          <w:b/>
        </w:rPr>
        <w:t>E. 7.2</w:t>
      </w:r>
    </w:p>
    <w:p>
      <w:r>
        <w:t>Nach der Lehre liegt die Gebührenpflicht dann auf der Hand, wenn die Amtshandlung auf Antrag des Einzelnen ausgelöst wird. Sie entsteht aber auch, wenn die Verwaltung von Amtes wegen einschreitet, weil der Einzelne durch sein Verhalten Anlass für die Verrichtung gegeben hat oder die Verrichtung wenigstens teilweise in seinem Interessen liegt. Die Gebührenpflicht entfällt hingegen, wenn das Gemeinwesen ausschliesslich im öffentlichen Interesse tätig wird (Tschannen/Zimmerli/Müller, a.a.O., § 57 Rz. 22). Vorliegend hat die Vorinstanz als Aufsichtsbehörde - im Gegensatz zum auf Gesuch des Beschwerdeführers hin am 18. Oktober 2010 erfolgten Eintrag von Level 6 des Language Proficiency Checks in seine Pilotenlizenz (für die entsprechende Bearbeitungsgebühr vgl. auch Art. 30 Abs. 1 Bst. b GebV-BAZL) - das Widerrufsverfahren von Amtes wegen aufgrund festgestellter Unregelmässigkeiten im deutschen Prüfungszentrum D-LTO-X und zwecks Wahrung öffentlicher (Sicherheits-) Interessen angehoben. Weder kann dem Beschwerdeführer eine Täuschungsabsicht oder ein widerrechtliches Verhalten vorgeworfen werden, noch hat er - genau so wenig wie die Vorinstanz - die fehlende Nachvollziehbarkeit der von ihm in Deutschland abgelegten Prüfung zu verantworten. Unter diesen Vorzeichen kann er aber nicht als "Veranlasser" im Sinne von Art. 3 GebV-BAZL angesehen werden. Erfüllt er mithin die vom Bundesrat konkretisierten Voraussetzungen für die Begründung einer Gebührenpflicht nicht, sind ihm zu Unrecht Kosten auferlegt worden.</w:t>
      </w:r>
    </w:p>
    <w:p>
      <w:r>
        <w:rPr>
          <w:b/>
        </w:rPr>
        <w:t>E. 8</w:t>
      </w:r>
    </w:p>
    <w:p>
      <w:r>
        <w:t>Als Ergebnis kann demnach festgehalten werden, dass die Vorinstanz mit Recht die Anerkennung des vom Beschwerdeführer in Deutschland erworbenen Level 6 des Language Proficiency Checks widerrufen und die Eintragung eines (bis 10. Oktober 2014 gültigen) Level 4 in seine Pilotenlizenz angeordnet hat. Die von ihr bis Ende Februar 2013 angesetzte Frist, um auf ihre Kosten in einem Schweizer Prüfungszentrum eine Prüfung für einen höheren Level als Level 4 abzulegen, ist angesichts des vor Bundesverwaltungsgericht durchgeführten Beschwerdeverfahrens bis 31. August 2013 zu verlängern. Gutzuheissen ist die Beschwerde einzig bezüglich der dem Beschwerdeführer von der Vorinstanz auferlegten Gebühr und die betreffende Dispositivziffer 6 der angefochtenen Verfügung ist ersatzlos aufzuheben.</w:t>
      </w:r>
    </w:p>
    <w:p>
      <w:r>
        <w:rPr>
          <w:b/>
        </w:rPr>
        <w:t>E. 9.1</w:t>
      </w:r>
    </w:p>
    <w:p>
      <w:r>
        <w:t>Bei diesem Verfahrensausgang sind dem mehrheitlich unterliegenden Beschwerdeführer die auf Fr. 1'000.- festzusetzenden Verfahrenskosten im Umfang von Fr. 800.-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9.2</w:t>
      </w:r>
    </w:p>
    <w:p>
      <w:r>
        <w:t>Dem Beschwerdeführer als mehrheitlich unterliegender und nicht anwaltlich vertretenen Partei steht keine Parteientschädigung zu, zumal ihm lediglich verhältnismässig geringe Kosten entstanden sind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