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A-1546/2006 vom 30. April 2008</w:t>
      </w:r>
    </w:p>
    <w:p>
      <w:r>
        <w:t>Bundesverwaltungsgericht, 2008-04-30, DE</w:t>
      </w:r>
    </w:p>
    <w:p>
      <w:r>
        <w:rPr>
          <w:b/>
        </w:rPr>
        <w:t xml:space="preserve">Quelle: </w:t>
      </w:r>
      <w:r>
        <w:t>https://mcp.opencaselaw.ch/entscheid/bvger_A-1546_2006</w:t>
      </w:r>
    </w:p>
    <w:p>
      <w:r>
        <w:t>FR: TAF A-1546/2006 du 30 avril 2008</w:t>
      </w:r>
    </w:p>
    <w:p>
      <w:r>
        <w:t>IT: TAF A-1546/2006 del 30 aprile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Am 1. Januar 2001 sind das MWSTG sowie die zugehörige Verordnung (Verordnung vom 29. März 2000 zum Bundesgesetz über die Mehrwertsteuer [MWSTGV, SR 641.201]) in Kraft getreten. Die Beurteilung des vorliegenden Sachverhalts richtet sich nach dieser Gesetzgebung, soweit er sich in deren zeitlichen Geltungsbereich ereignet hat (1. Januar bis 30. September 2001). Soweit sich hingegen der Sachverhalt vor Inkrafttreten des Mehrwertsteuergesetzes zugetragen hat (1. Juli bis 31. Dezember 2000), ist auf die vorliegenden Beschwerde grundsätzlich noch die Verordnung vom 22. Juni 1994 über die Mehrwertsteuer (MWSTV von 1994, AS 1994 1464) anwendbar (Art. 93 und 94 MWSTG).</w:t>
      </w:r>
    </w:p>
    <w:p>
      <w:r>
        <w:rPr>
          <w:b/>
        </w:rPr>
        <w:t>E. 2.1</w:t>
      </w:r>
    </w:p>
    <w:p>
      <w:r>
        <w:t>Der Mehrwertsteuer unterliegen u.a. die im Inland gegen Entgelt erbrachten Lieferungen von Gegenständen und Dienstleistungen (Art. 4 Bst. a und b MWSTV; Art. 5 Bst. a und b MWSTG). Als Dienstleistung gilt jede Leistung, die keine Lieferung eines Gegenstands ist (Art. 6 Abs. 1 MWSTV; Art. 7 Abs. 1 MWSTG).</w:t>
      </w:r>
    </w:p>
    <w:p>
      <w:r>
        <w:rPr>
          <w:b/>
        </w:rPr>
        <w:t>E. 2.2.1</w:t>
      </w:r>
    </w:p>
    <w:p>
      <w:r>
        <w:t>Steuerpflichtig ist, wer eine mit der Erzielung von Einnahmen verbundene gewerbliche oder berufliche Tätigkeit selbständig ausübt, auch wenn die Gewinnabsicht fehlt, sofern seine Leistungen im Inland jährlich gesamthaft Fr. 75'000.-- übersteigen (Art. 17 Abs. 1 MWSTV; Art. 21 Abs. 1 MWSTG).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Art. 21 Abs. 2 MWSTG). Die Voraussetzung der Ausübung einer gewerblichen und beruflichen Tätigkeit umfasst jede Art von Aktivität, bei welcher zur Erzielung von Einnahmen Dritten gegenüber wirtschaftliche Leistungen erbracht werden und welche auf gewisse Dauer angelegt ist, d. h. welche nachhaltig, und nicht nur einmalig oder gelegentlich ausgeübt wird. Die Begriffe "gewerblich" und "beruflich" stellen keine weiteren Anforderungen auf und sind weit zu interpretieren. Jede Art von Aktivität kann in Betracht kommen, soweit sie das Element der Dauerhaftigkeit aufweist (Urteil des Bundesgerichts 2A.520/2003 vom 29. Juni 2004 E. 2.1; Entscheide der SRK vom 11. Januar 2000, veröffentlicht in Verwaltungspraxis der Bundesbehörden [VPB] 64.80 E. 3a/aa mit Hinweisen, vom 14. Juli 2005, veröffentlicht in VPB 70.6 E. 3a, Urteil des Bundesverwaltungsgerichts A-1351/2006 vom 29. Oktober 2007 E. 3.1; Gerhard Schafroth/Dominik Romang, mwst.com, Kommentar zum Bundesgesetz über die Mehrwertsteuer, Basel 2000, N. 24 ff. zu Art. 21; Alois Camenzind/Niklaus Honauer/Klaus A. Vallender, Handbuch zum Mehrwertsteuergesetz [MWSTG], Bern 2003, 2. Aufl., S. 345 ff.).</w:t>
      </w:r>
    </w:p>
    <w:p>
      <w:r>
        <w:rPr>
          <w:b/>
        </w:rPr>
        <w:t>E. 2.2.2</w:t>
      </w:r>
    </w:p>
    <w:p>
      <w:r>
        <w:t>Des Weitern bedingt die Steuerpflicht die selbständige Ausübung der gewerblichen oder beruflichen Tätigkeit. Wichtige Kriterien hierfür sind beispielsweise, dass die steuerbare Tätigkeit im eigenen Namen, auf eigenes wirtschaftliches und unternehmerisches Risiko, in betriebswirtschaftlicher oder arbeitsorganisatorischer Unabhängigkeit von einem Arbeitgeber erbracht wird (statt vieler: Urteile des Bundesgerichts 2A.47/2006 vom 6. Juli 2006 E. 3, vom 27. Oktober 2000, veröffentlicht in Revue de Droit Administratif et de Droit Fiscal [RDAF] 2001 II 56 und in Archiv für Schweizerisches Abgaberecht [ASA] 71 S. 653 f.; Entscheide der SRK vom 21. Februar 2000, veröffentlicht in VPB 64.113 E. 3a, vom 23. März 1999, veröffentlicht in VPB 63.91 E. 3b, vom 21. Januar 1997, veröffentlicht in VPB 64.46 E. 2a). Ob der Leistungserbringer selbständig im mehrwertsteuerlichen Sinn handelt, ist aber aufgrund der Gesamtheit der wirtschaftlichen Verhältnisse zu beurteilen. Angesichts des Wesens der Mehrwertsteuer als allgemeine Verbrauchsteuer ist der Selbständigkeitsbegriff eher weit auszulegen (Urteil des Bundesverwaltungsgerichts A-1580/2006 vom 16. Mai 2007 E. 2.2; vgl. Daniel Riedo, Vom Wesen der Mehrwertsteuer als allgemeine Verbrauchsteuer und von den entsprechenden Wirkungen auf das schweizerische Recht, Bern 1999, S. 115, 175). Die Frage, ob ein Unternehmer im eigenen Namen auftritt oder nicht, ist aber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 des Bundesverwaltungsgerichts A-1341/2006 vom 7. März 2007 E. 2.3.1; Entscheide der SRK vom 4. Dezember 2003, veröffentlicht in VPB 68.71 E. 2b, vom 15. November 2002, veröffentlicht in VPB 67.50 E. 2b, vom 21. Januar 1997, veröffentlicht in VPB 64.46 E. 3a und b). In wessen Namen aufgetreten wird, ist ferner von zentraler Bedeutung beim mehrwertsteuerlichen Stellvertretungstatbestand von Art. 10 MWSTV bzw. Art. 11 MWSTG. Denn als blosser Vermittler einer Leistung gilt nur, wer diese ausdrücklich im Namen und für Rechnung des Vertretenen tätigt, so dass das Umsatzgeschäft direkt zwischen dem Vertretenen und dem Dritten zustande kommt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(Abs. 2).</w:t>
      </w:r>
    </w:p>
    <w:p>
      <w:r>
        <w:rPr>
          <w:b/>
        </w:rPr>
        <w:t>E. 2.3</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 Art. 33 Abs. 1 und 2 MWSTG).</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 des Bundesverwaltungsgerichts A-1434/2006 vom 14. Mai 2007 E. 2.3; Entscheide der SRK vom 5. Juli 2005, veröffentlicht in VPB 70.7 E. 2a, vom 18. November 2002, veröffentlicht in VPB 67.49 E. 3c/aa; ausführlich: Riedo, a.a.O., S. 112).</w:t>
      </w:r>
    </w:p>
    <w:p>
      <w:r>
        <w:rPr>
          <w:b/>
        </w:rPr>
        <w:t>E. 2.5.1</w:t>
      </w:r>
    </w:p>
    <w:p>
      <w:r>
        <w:t>Die Veranlagung und Entrichtung der Mehrwertsteuer erfolgt nach dem Selbstveranlagungsprinzip (Art. 37 f. MWSTV; Art. 46 f. MWSTG; vgl.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(Steuer vom Umsatz abzüglich Vorsteuern) an die ESTV abzuliefern. Das Selbstveranlagungsprinzip bedeutet auch, dass der Leistungserbringer selbst für die Feststellung der Mehrwertsteuerpflicht verantwortlich ist (vgl. Urteile des Bundesgerichts 2A.109/2005 vom 10. März 2006 E. 2.1, 2A.304/2003 vom 14. November 2003 E. 3.5; Entscheid der SRK vom 16. Juni 2004, veröffentlicht in VPB 68.157 E. 2b/aa mit Hinweisen; Urteil des Bundesverwaltungsgerichts A-1429/2006 vom 29. August 2007 E. 2.1 mit Hinweisen). Die Verwaltung ermittelt die Höhe des geschuldeten Mehrwertsteuerbetrags nur dann an Stelle des Steuerpflichtigen, wenn dieser seinen Pflichten nicht nachkommt (Art. 48 MWSTV; Art. 60 MWSTG; vgl. Camenzind/Honauer/Vallender, a.a.O., S. 569 ff.). Ein Verstoss des Steuerpflichtigen gegen diesen Grundsatz ist als schwerwiegend anzusehen, da er durch die Nichtbeachtung die ordnungsgemässe Erhebung der Mehrwertsteuer gefährdet (vgl. Entscheid der SRK vom 19. Mai 2004, veröffentlicht in VPB 68.131 E. 2b; Urteile des Bundesverwaltungsgerichts A-1531/2006 vom 10. Januar 2008 E. 2.2, A-1397/2006 vom 19. Juli 2007 E. 2.2, je mit weiteren Hinweisen).</w:t>
      </w:r>
    </w:p>
    <w:p>
      <w:r>
        <w:rPr>
          <w:b/>
        </w:rPr>
        <w:t>E. 2.5.2</w:t>
      </w:r>
    </w:p>
    <w:p>
      <w:r>
        <w:t>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47 Abs. 1 MWSTV; Art. 58 Abs. 1 MWSTG). Die ESTV kann hierüber nähere Bestimmungen aufstellen. Von dieser Befugnis hat sie mit dem Erlass der Wegleitung 1997 für Mehrwertsteuerpflichtige (vom Frühling 1997 [Wegleitung 1997]) und der Wegleitung 2001 zur Mehrwertsteuer (vom Sommer 2000 [Wegleitung 2001]) Gebrauch gemacht. Darin sind genauere Angaben enthalten, wie eine derartige Buchhaltung auszugestalten ist. Insbesondere müssen alle Geschäftsfälle fortlaufend, chronologisch und lückenlos aufgezeichnet werden (Wegleitung 1997, Rz. 874; Wegleitung 2001, Rz. 890).</w:t>
      </w:r>
    </w:p>
    <w:p>
      <w:r>
        <w:rPr>
          <w:b/>
        </w:rPr>
        <w:t>E. 2.5.3</w:t>
      </w:r>
    </w:p>
    <w:p>
      <w:r>
        <w:t>Liegen keine oder nur unvollständige Aufzeichnungen vor, oder stimmen die ausgewiesenen Ergebnisse mit dem wirklichen Sachverhalt offensichtlich nicht überein, so nimmt die ESTV eine Schätzung nach pflichtgemässem Ermessen vor (Art. 48 MWSTV; Art. 60 MWSTG). Die Ermessensveranlagung wird unabhängig von den Ursachen vorgenommen und hat keinen Strafcharakter, sondern ist lediglich ein Mittel zur Erreichung einer vollständigen und richtigen Veranlagung (Ueli Mauser, mwst.com, a.a.O., N. 3 zu Art. 60). Diesfalls hat die Verwaltung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Entscheid der SRK vom 24. Oktober 2005, veröffentlicht in VPB 70.41 E. 2d.aa; Urteil des Bundesverwaltungsgerichts A-1397/2006 vom 19. Juli 2007 E. 2.4). In Betracht fallen einerseits Methoden, die auf eine Ergänzung oder Rekonstruktion der ungenügenden Buchhaltung hinauslaufen, andererseits Umsatzschätzungen aufgrund unbestrittener Teil-Rechnungsergebnisse in Verbindung mit Erfahrungssätzen. Die Anwendung von Erfahrungszahlen kommt namentlich in Betracht, wenn die Lohnsumme unbestritten feststellbar ist.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Entscheid der SRK vom 24. Oktober 2005, veröffentlicht in VPB 70.41 E. 2d.aa und E. 4e.bb.aaa; vgl. zum Ganzen auch Pascal Mollard, TVA et taxation par estimation, veröffentlicht in ASA 69 S. 526 ff.; Urteile des Bundesverwaltungsgerichts A-1527/2006 vom 6. März 2008 E. 2.3, A-1397/2007 vom 19. Juli 2007 E. 2.4). Die brauchbaren Teile der Buchhaltung und allenfalls vorhandene Belege sind soweit als möglich bei der Schätzung mitzuberücksichtigen. Sie können durchaus als Basiswerte der Ermessenstaxation fungieren (vgl. Hans Gerber, Die Steuerschätzung [Veranlagung nach Ermessen], in Steuer Revue [StR] 1980, S. 307).</w:t>
      </w:r>
    </w:p>
    <w:p>
      <w:r>
        <w:rPr>
          <w:b/>
        </w:rPr>
        <w:t>E. 2.5.4</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und führt so die gefestigte Praxis der SRK weiter (Urteil des Bundesverwaltungsgerichts A-1454/2006 vom 26. September 2007 E. 2.1 mit Hinweisen). Sind die Voraussetzungen einer Ermessenstaxation erfüllt, obliegt es dem Steuerpflichtigen, den Beweis für die Unrichtigkeit der Schätzung zu erbringen. Erst wenn er den Nachweis dafür erbringt, dass der Vorinstanz bei der Schätzung erhebliche Ermessensfehler unterlaufen sind, nimmt das Bundesverwaltungsgericht eine Korrektur der vorinstanzlichen Schätzung vor (Urteile des Bundesverwaltungsgerichts A-1531/2006 vom 10. Januar 2008 E. 2.5.2, A-1429/2006 vom 29. August 2007 E. 2.4, A-1397/2006 vom 19. Juli 2007 E. 2.5.2; vgl. Entscheid der SRK vom 5. Januar 2000, veröffentlicht in VPB 64.83 E. 2). Insoweit erfolgt somit eine Abkehr von der allgemeinen Beweislastregel, wonach die Steuerbehörde die Beweislast für Tatsachen trägt, welche die Steuerpflicht als solche begründen oder die Steuerforderung erhöhen, das heisst für die steuerbegründenden und -mehrenden Tatsachen, währenddem der Steuerpflichtige für die steueraufhebenden und -mindernden Tatsachen beweisbelastet ist, das heisst für solche Tatsachen, welche Steuerbefreiung oder Steuerbegünstigung bewirken (statt vieler: Urteil des Bundesgerichts vom 14. Juli 2005, veröffentlicht in ASA 75 S. 495 ff. E. 5.4; Entscheid der SRK vom 18. November 2002, veröffentlicht in VPB 67.49, E. 3b/bb; Urteile des Bundesverwaltungsgerichts A-1503/2007 vom 5. Dezember 2007 E. 1.3, A-1373/2006 vom 16. November 2007 E. 2.1 und A-1429/2006 vom 29. August 2007 E. 2.4, je mit Hinweisen).</w:t>
      </w:r>
    </w:p>
    <w:p>
      <w:r>
        <w:rPr>
          <w:b/>
        </w:rPr>
        <w:t>E. 2.6.1</w:t>
      </w:r>
    </w:p>
    <w:p>
      <w:r>
        <w:t>Verwendet die steuerpflichtige Person Gegenstände oder Dienstleistungen für steuerbare Ausgangsleistungen, so kann sie in ihrer Steuerabrechnung die ihr von anderen Steuerpflichtigen in Rechnung gestellte Steuer für Lieferungen und Dienstleistungen abziehen. Die Rechnungen bzw. Belege müssen mit den Angaben nach Art. 28 MWSTV bzw. Art. 37 MWSTG versehen sein (Art. 29 Abs. 1 und 2 MWSTV; Art. 38 Abs. 1 und 2 MWSTG). Erfüllen die Vorsteuerbelege die formellen Anforderungen nicht, muss der Vorsteuerabzug verweigert werden (Entscheide der SRK vom 25. März 2002, veröffentlicht in VPB 66.97 E. 4b, vom 15. Oktober 1999, veröffentlicht in VPB 64.47 E. 4; Urteile des Bundesverwaltungsgerichts A-1438/2006 vom 11. Juni 2007 E. 3.1, 3.2, A-1476/2006 vom 26. April 2007 E. 4.2.1). Nach neuem Verordnungsrecht (in Kraft seit 1. Juli 2006) hat die ESTV auch Rechnungen und Rechnungen ersetzende Dokumente anzuerkennen, welche die Anforderungen an die Angaben zu Namen und Adresse der steuerpflichtigen Person und zum Empfänger der Lieferung oder der Dienstleistung nach Art. 37 Abs. 1 Bst. a und b MWSTG (entspricht Art. 28 Abs. 1 Bst. a und b MWSTV) nicht vollumfänglich erfüllen, sofern die tatsächlich vorhandenen Angaben die betreffenden Personen eindeutig identifizieren (Art. 15a der Verordnung vom 29. März 2000 zum Bundesgesetz über die Mehrwertsteuer [MWSTGV, SR 641.201]). Allein aufgrund von Formmängeln wird überdies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zur Rechtmässigkeit dieser neuen Bestimmungen und deren rückwirkenden Anwendung ausführlich: Urteile des Bundesverwaltungsgerichts A-1437/2006 und A-1438/2006 vom 11. Juni 2007 E. 3.3, A-1476/2006 vom 26. April 2007 E. 4.2.3, A-1352/2006 vom 25. April 2007 E. 6, A-1455/2006 vom 25. April 2007 E. 5.4). Allerdings bleibt das Vorhandensein einer Rechnung (oder eines entsprechenden Belegs) eine unabdingbare, materiellrechtliche Voraussetzung für den Vorsteuerabzug. Fehlt die Rechnung, kann dieser Mangel nicht durch Art. 15a oder 45a MWSTGV geheilt werden (Urteile des Bundesverwaltungsgerichts A-1389/2006 vom 21. Januar 2008 E. 4.1, A-1438/2006 vom 11. Juni 2007 E. 3.2 und 3.3, A-1476/2006 vom 26. April 2007 E. 5.2.2).</w:t>
      </w:r>
    </w:p>
    <w:p>
      <w:r>
        <w:rPr>
          <w:b/>
        </w:rPr>
        <w:t>E. 2.6.2</w:t>
      </w:r>
    </w:p>
    <w:p>
      <w:r>
        <w:t>Im Rahmen einer Ermessensveranlagung obliegt es der ESTV grundsätzlich bloss, den pflichtwidrig nicht oder falsch deklarierten Umsatz des Mehrwertsteuerpflichtigen zu ermitteln. Die Geltendmachung der eventuell angefallenen Vorsteuern ist demgegenüber ein Recht des Steuerpflichtigen, ihm ist es anheim gestellt, ob er davon Gebrauch machen will. Es ist nicht die Aufgabe der ESTV, ein Recht, das dem Mehrwertsteuerpflichtigen zusteht, für diesen auszuüben. Sofern er von der selbst deklarierten bzw. von der ESTV geschätzten Ausgangsumsatzsteuer Vorsteuern abziehen will, so hat er dafür den vollen Nachweis gemäss Art. 29 Abs. 1 i.V.m Art. 28 Abs. 1 MWSTV bzw. Art. 38 Abs. 1 i.V.m. Art. 37 Abs. 1 MWSTG zu erbringen (Vorsteuerabzug als steuermindernde Tatsache; vgl. E. 2.5.4 hievor). Ohne diesen Nachweis kann nicht mit genügender Wahrscheinlichkeit davon ausgegangen werden, dass der Leistungserbringer selber steuerpflichtig war und den geschuldeten Mehrwertsteuerbetrag auch tatsächlich abgeliefert hat oder noch abliefern wird (Urteil des Bundesgerichts 2A.558/2005 E. 2.3; Entscheid der SRK vom 12. Mai 2005 [SRK 2003-167] E. 4b.b.aaa). In diesem Zusammenhang ist darauf hinzuweisen, dass es dem Steuerpflichtigen unbenommen ist, sogar noch im Rahmen einer Beschwerde gegen eine Schätzung mittels Belegen den Nachweis für angefallene Vorsteuern zu erbringen (Entscheid der SRK vom 12. Mai 2005 [SRK 2003-167] E. 4b.bb; Urteil des Bundesverwaltungsgerichts A-1535/2006 vom 14. März 2007 E. 2.5.4).</w:t>
      </w:r>
    </w:p>
    <w:p>
      <w:r>
        <w:rPr>
          <w:b/>
        </w:rPr>
        <w:t>E. 3.1</w:t>
      </w:r>
    </w:p>
    <w:p>
      <w:r>
        <w:t>Im vorliegenden Fall betreibt die Beschwerdeführerin für die massgebliche Zeit das Erotiketablissement "...". Sie stellt den in ihrem Betrieb tätigen Sexarbeiterinnen nach eigenen Angaben gegen Entgelt ihre Infrastruktur (u. a. die Räumlichkeiten, wo sich die Kunden und Frauen kennen lernen können, die verschiedenen Zimmer und die Einrichtungen für das Inkasso) zur Verfügung. Entgegen der Auffassung der Beschwerdeführerin handelt es sich nach dem Gesagten klarerweise um eine mehrwertsteuerrechtlich relevante gewerbliche oder berufliche Tätigkeit (vgl. E. 2.2.2 hievor), die sie zudem selbständig ausübt. Unzutreffend ist daher der vorab pauschale Einwand, es handle sich nicht um eine wirtschaftliche Leistung. Soweit die Beschwerdeführerin geltend macht, die Prostitution als sittlich missbilligtes Geschäft sei nicht Gegenstand der Mehrwertsteuer, scheint sie jedenfalls zu verkennen, dass selbst Umsätze aus unerlaubten oder strafbaren Tätigkeiten der Mehrwertsteuer grundsätzlich unterstehen (BVGE 2007/23 S. 263 E. 4 ff., insbesondere E. 4.5 und 4.6). Nach unwidersprochen gebliebener Darstellung der ESTV betrugen die Einnahmen gemäss den vorhandenen Geschäftsbüchern vom 1. Juli bis 31. Dezember 2000 Fr. 263'210.-- und vom 1. Januar bis 30. September 2001 Fr. 365'490.--. Unter diesen Umständen hat die ESTV zu Recht rückwirkend auf den 1. Juli 2000 die Eintragung der Beschwerdeführerin ins Register der Mehrwertsteuerpflichtigen vorgenommen (vgl. E. 2.2.1 hievor). Die Höhe der Steuer, welche die ESTV direkt infolge der Eintragung mit der angefochtenen EA nachgefordert hat, wurde von der Beschwerdeführerin nicht beanstandet (Fr. 18'363.50 sowie Fr. 25'815.30 verbuchter Umsatz gemäss Ziff. 1 der Beiblätter zu den Ergänzungsabrechnungen Nr. ... und Nr. ...). Diese ist demnach nicht in Zweifel zu ziehen.</w:t>
      </w:r>
    </w:p>
    <w:p>
      <w:r>
        <w:rPr>
          <w:b/>
        </w:rPr>
        <w:t>E. 3.2</w:t>
      </w:r>
    </w:p>
    <w:p>
      <w:r>
        <w:t>Im Weitern ist zu prüfen, ob auch die Umsätze aus den erotischen Dienstleistungen, welche die im Etablissement tätigen Frauen erzielten, mehrwertsteuerlich der Beschwerdeführerin zuzuordnen sind, wie die ESTV geltend macht. Die Beschwerdeführerin bestreitet dies und macht sinngemäss die mehrwertsteuerliche Selbständigkeit der Damen geltend.</w:t>
      </w:r>
    </w:p>
    <w:p>
      <w:r>
        <w:rPr>
          <w:b/>
        </w:rPr>
        <w:t>E. 3.2.1</w:t>
      </w:r>
    </w:p>
    <w:p>
      <w:r>
        <w:t>Zunächst betreibt die Beschwerdeführerin in Zeitschriften und auf ihrer Homepage für ihr Etablissement bzw. für die Damen Werbung und weist dabei auf das Sexangebot hin. Bei den Akten liegende Ausdrucke von Homepage-Aufritten (vom 4. Dezember 2000 und 10. September 2001, Vernehmlassungsbeilagen 15) verdeutlichen, dass die Beschwerdeführerin jeweils im eigenen Namen (des Etablissements) die einzelnen Leistungen anbietet bzw. anpreist. Auf der Startseite wird der Besucher mit den folgenden Worten begrüsst: "Etablissement ..., Herzlich willkommen [...]". Neben dem Firmenemblem befindet sich ein Foto, das ausschliesslich die Beschwerdeführerin zeigt. Unter der Rubrik "Preise" werden die verschiedenen Parties beworben: "Party Time: Montag und Mittwoch, jeweils von 15.00 bis 01.00 Uhr, für Fr. 400.--; jeden Freitag die Mega Nacht-Party ab 19.00 bis 05.00 Uhr, für Fr. 500.--. An allen Parties sind Girls, Snacks und Drinks à discretion inbegriffen". Unter der Rubrik "Special" kann eingesehen werden, welche Damen an welchen Tagen bzw. an welchen Parties wieder bzw. neu anwesend sind. Die Frauen werden dabei ausdrücklich als "...-Girls" bezeichnet. Für eine allfällige Kontaktaufnahme wird auf der gesamten Homepage ausschliesslich auf die Adresse und die Telefonnummern des Etablissements bzw. die Handy-Nummer der Beschwerdeführerin verwiesen. Eine Direktkontaktnahme mit der jeweiligen Sexarbeiterin ohne Zuhilfenahme der Beschwerdeführerin bleibt dem Kunden also verwehrt. Die Beschwerdeführerin behauptet nicht, dass für die Leistungen der Damen in ihrem Etablissement Werbung an anderer Stelle auch im Namen der eigentlichen Leistungserbringerinnen, d.h. aller dort arbeitenden und auch verfügbaren Damen je einzeln mit Möglichkeit der direkten Kontaktaufnahme etc., erfolgen würde und erbringt jedenfalls keinen entsprechenden Nachweis. Es liegen überdies ganz generell keine Hinweise bzw. Belege (namentlich auf Damen ausgestellte Rechnungen, Geschäftspapiere mit eigenem Briefkopf, eigene Prospekte usw.) dafür vor, dass die Frauen nach aussen als selbständige Unternehmerinnen, unter eigener Firma, in Erscheinung treten. Vielmehr tragen die anlässlich der Kontrolle vorgefundenen Kredit- und EC-Karten-Abrechnungsbelege von verschiedenen Parties die Aufschrift "...", wobei die Zahlungen unbestrittenermassen über das Konto der Beschwerdeführerin erfolgt sind. Folglich fehlt es für die Annahme der mehrwertsteuerlichen Selbständigkeit der Sexarbeiterinnen mit Bezug auf die durch die Beschwerdeführerin angepriesenen Leistungen zunächst am rechtsgenügenden Auftritt der einzelnen Damen nach aussen im eigenen Namen (vgl. Entscheid der SRK vom 15. November 2002, a.a.O., E. 3; siehe auch Urteile des Bundesverwaltungsgerichts A-1382/2006 und A-1383/2006 vom 19. Juli 2007 E. 3.1, noch nicht rechtskräftige Urteile des Bundesverwaltungsgerichts A-1399/2006 und A-1400/2006 vom 6. Februar 2008 E. 3.1; A-1392/2006 vom 29. Oktober 2007 E. 4.1; vgl. E. 2.2.3 hievor). Die Behauptung, für die in concreto in Frage stehenden Steuerperioden sei noch keine Werbung im Internet erfolgt, erweist sich nach den vorstehenden Darstellungen als schlicht tatsachen- und aktenwidrig.</w:t>
      </w:r>
    </w:p>
    <w:p>
      <w:r>
        <w:rPr>
          <w:b/>
        </w:rPr>
        <w:t>E. 3.2.2</w:t>
      </w:r>
    </w:p>
    <w:p>
      <w:r>
        <w:t>Ferner kann nicht gesagt werden, die Sexarbeiterinnen handelten in völliger betriebswirtschaftlicher bzw. arbeitsorganisatorischer Unabhängigkeit: Montags, mittwochs und freitags bietet die Beschwerdeführerin Parties an, wobei sie auch die jeweiligen Tarife festlegt. In den Pauschalbeträgen sind sämtliche sexuellen Dienstleistungen während der Party inbegriffen. Der Umsatz wird dabei nach einem bestimmten Schlüssel auf die anwesenden Damen verteilt. Diese können demnach die genauen Preise für die jeweils konkret erbrachten Leistungen in keiner Weise mitbestimmen. Es ist durchaus möglich, dass die Preise gegenüber denjenigen im Einzelservice stark verbilligt sind. Jedenfalls beeinträchtigt die Preisvorgabe der Beschwerdeführerin die betriebswirtschaftliche Unabhängigkeit der Frauen (vgl. Entscheid der SRK vom 15. November 2002, a.a.O., E. 3; Urteile des Bundesverwaltungsgerichts vom 19. Juli 2007, a.a.O., E. 3.2; noch nicht rechtskräftige Urteile des Bundesverwaltungsgerichts vom 6. Februar 2008, a.a.O., E. 3.2, vom 29. Oktober 2007, a.a.O., E. 4.2). Nicht nur das spricht gegen eine mehrwertsteuerliche Selbständigkeit der Damen, sondern auch der Umstand, dass sie in einer weitgehenden arbeitsorganisatorischen Abhängigkeit zur Beschwerdeführerin stehen. Denn es sind jeweils mehrere Frauen, welche die Infrastruktur und die weiteren Betriebsmittel gleichzeitig oder nacheinander für ihre Sexangebote nutzen. Zudem legt die Beschwerdeführerin die Öffnungszeiten des Etablissements bzw. die Dauer der Parties fest. Umfang und Zeitpunkt der Leistungserbringung der einzelnen Damen sind folglich direkt von der Belegungsdichte der beschwerdeführerischen Betriebsmittel abhängig. Leistungsumfang und -zeit können die Sexarbeiterinnen dementsprechend nur bedingt frei wählen. Sie bestimmen sich vielmehr nach Massgabe der betrieblichen Möglichkeiten und weitgehend auch der Bedürfnisse bzw. des Willens der Beschwerdeführerin (Entscheid der SRK vom 15. November 2002, a.a.O., E. 3; Urteile des Bundesverwaltungsgerichts vom 19. Juli 2007, a.a.O., jeweils E. 3.2, noch nicht rechtskräftige Urteile des Bundesverwaltungsgerichts vom 6. Februar 2008, a.a.O., E. 3.2, vom 29. Oktober 2007, a.a.O., E. 4.2). Es steht im ureigensten Interesse der Beschwerdeführerin, dass die Zimmer bestmöglich ausgelastet sind und dass Friktionen weitestgehend vermieden werden, weshalb sich die Damen zwangsläufig einer entsprechenden betrieblichen Ordnung der Beschwerdeführerin unterziehen müssen. So werden die Anwesenheiten der Sexarbeiterinnen wohl derartig zusammengestellt, dass sie die Bedürfnisse der Kunden bestmöglich abdecken und so eine möglichst hohe Auslastung des Etablissements der Beschwerdeführerin erreicht werden kann.</w:t>
      </w:r>
    </w:p>
    <w:p>
      <w:r>
        <w:rPr>
          <w:b/>
        </w:rPr>
        <w:t>E. 3.2.3</w:t>
      </w:r>
    </w:p>
    <w:p>
      <w:r>
        <w:t>Zusammenfassend ist festzustellen, dass die angebotenen sexuellen Dienstleistungen aufgrund des nach aussen sichtbaren Erscheinungsbildes einen integrierten Zweig des Erotiketablissements der Beschwerdeführerin darstellen. Massgebend ist, dass sie nach aussen im eigenen Namen auftritt, und nicht die einzelnen Damen. Die Umsätze sind den Beschwerdeführerin mehrwertsteuerlich zuzurechnen.</w:t>
      </w:r>
    </w:p>
    <w:p>
      <w:r>
        <w:rPr>
          <w:b/>
        </w:rPr>
        <w:t>E. 3.2.4</w:t>
      </w:r>
    </w:p>
    <w:p>
      <w:r>
        <w:t>Es bleibt, auf die übrigen Argumente der Beschwerdeführerin einzugehen, soweit sie nicht bereits durch die vorangehenden Erwägungen ausdrücklich oder implizite widerlegt sind.</w:t>
      </w:r>
    </w:p>
    <w:p>
      <w:r>
        <w:rPr>
          <w:b/>
        </w:rPr>
        <w:t>E. 3.2.4.1</w:t>
      </w:r>
    </w:p>
    <w:p>
      <w:r>
        <w:t>Sie macht vorab geltend, die Frauen führten ihre Tätigkeit als Selbständigerwerbende aus. Sie allein seien aus ihrer Dienstleistungsbeziehung berechtigt und verpflichtet. Soweit die Beschwerdeführerin damit auf die arbeitsrechtliche Selbständigkeit der Sexarbeiterinnen hinweisen will, ist ihr entgegenzuhalten, dass die Analyse der Frage nach der Selbständigkeit unter zivilrechtlichen Gesichtspunkten höchstens eine Auslegungshilfe - mithin ein Indiz - darstellt, jedenfalls nicht allein entscheidend sein kann (E. 2.4 hievor). Im vorliegenden Fall wird den Damen die mehrwertsteuerliche Selbständigkeit jedoch nicht etwa aufgrund der Annahme abgesprochen, sie stünden in einem arbeitsrechtlichen Verhältnis zur Beschwerdeführerin, sondern weil für die sexuellen Dienstleistungen im Etablissements nicht sie, sondern die Beschwerdeführerin im eigenen Namen nach aussen in Erscheinung tritt (vgl. Urteile des Bundesverwaltungsgerichts vom 19. Juli 2007, a.a.O., jeweils E. 3.4.2, noch nicht rechtskräftige Urteile des Bundesverwaltungsgerichts vom 6. Februar 2008, a.a.O., E. 3.4.1, vom 29. Oktober 2007, a.a.O., E. 4.3). Als mehrwertsteuerliche Leistungserbringerin hat folglich die Beschwerdeführerin zu gelten (E. 2.2.3 hievor).</w:t>
      </w:r>
    </w:p>
    <w:p>
      <w:r>
        <w:rPr>
          <w:b/>
        </w:rPr>
        <w:t>E. 3.2.4.2</w:t>
      </w:r>
    </w:p>
    <w:p>
      <w:r>
        <w:t>Die Beschwerdeführerin hält zudem dafür, die schweizerische Rechtsordnung lasse das gelegentliche oder gewerbsmässige Anbieten oder Preisgeben des eigenen Körpers an beliebige Personen gegen Entlöhnung in Geld oder andern materiellen Werten nur in selbständiger und unabhängiger Tätigkeit zu (Art. 195 des Schweizerischen Strafgesetzbuchs vom 21. Dezember 1937 [StGB, SR 311.0]). Die im Etablissement tätigen Frauen seien selbständig, unbeeinflusst und unüberwacht mit direktem Leistungsanspruch gegenüber ihren Kunden tätig gewesen. Mit der gegenteiligen Behauptung bezichtige die ESTV die Beschwerdeführerin der Förderung der Prostitution. Laut Art. 195 Abs. 3 StGB wird jemand, der die Handlungsfreiheit einer Person, die Prostitution betreibt, dadurch beeinträchtigt, dass er sie bei dieser Tätigkeit überwacht, oder Ort, Zeit, Ausmass oder andere Umstände der Prostitution bestimmt, mit Freiheitsstrafe bis zu zehn Jahren oder Geldstrafe bestraft. Gemäss Rechtsprechung setzt die Strafbarkeit von Art. 195 Abs. 3 StGB voraus, dass auf die Prostituierte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129 IV 81 E 1.2, BGE 126 IV 76 E. 2, BGE 125 IV 269 E. 1). Inwieweit das Verhalten der Beschwerdeführerin in ihrem Etablissement den Sexarbeiterinnen gegenüber in irgendeiner Weise im Sinne von Art. 195 Abs. 3 StGB strafrechtlich relevant sein könnte, ist nicht vom Bundesverwaltungsgericht zu beurteilen und ohnehin nicht massgebend für das vorliegende Verfahren. Die mehrwertsteuerliche Selbständigkeit wird den Damen nicht abgesprochen, weil auf sie ein unzulässiger Druck ausgeübt wird, sondern weil sie sich in die Organisation der Beschwerdeführerin einfügen und gegen aussen letztere für die durch die Dienstleistungen der Frauen erzielten Umsätze als mehrwertsteuerliche Leistungserbringerin in Erscheinung tritt. Wie die Gegebenheiten im Innenverhältnis zwischen der Beschwerdeführerin und den Frauen allenfalls in strafrechtlicher Hinsicht zu qualifizieren wären, ist dabei ebenso wenig entscheidend wie die Natur des Vertragsverhältnisses.</w:t>
      </w:r>
    </w:p>
    <w:p>
      <w:r>
        <w:rPr>
          <w:b/>
        </w:rPr>
        <w:t>E. 3.2.4.3</w:t>
      </w:r>
    </w:p>
    <w:p>
      <w:r>
        <w:t>Die Beschwerdeführerin bringt des Weitern an, die Frauen unterlägen keiner Rechenschafts- und Erscheinungspflicht. Sie handelten auf eigene Rechnung und Gefahr, zumal sie ihren Einsatz unabhängig und ohne an Weisungen gebunden zu sein nach Belieben festlegen würden. Abgesehen davon, dass die Beschwerdeführerin diese Vorbringen nicht belegt, kommt es im vorliegenden Fall darauf nicht im Wesentlichen an. Massgebend ist zunächst wiederum die Frage, wie das Sexangebot für die Allgemeinheit, für den neutralen Dritten objektiv erkennbar in Erscheinung tritt (Entscheid der SRK vom 15. November 2002, a.a.O., E. 4d; Urteile des Bundesverwaltungsgerichts vom 19. Juli 2007, a.a.O., E. 3.4.1 3. Abschnitt, noch nicht rechtskräftige Urteile des Bundesverwaltungsgerichts vom 6. Februar 2008, a.a.O., E. 3.4.2, vom 29. Oktober 2007, a.a.O., E. 4.3 3. Abschnitt). Unter diesem Blickwinkel erscheint - wie gezeigt (E. 3.2.1 hievor) - jeweils die Beschwerdeführerin als Anbieterin der sexuellen Dienstleistungen am Markt. Selbstverständlich vereinbart der Kunde letztlich mit der einzelnen Dame die Einzelheiten der zu erbringenden Leistung. Dies verändert jedoch genauso wenig wie die Behauptung, das jeweilige Entgelt werde direkt durch die Prostituierten gefordert und bezogen (was jedoch nur für den Fall der Barzahlung gelten kann), das nach aussen vermittelte Gesamtbild, wonach die Beschwerdeführerin mit der Zuhilfenahme der im Etablissement anwesenden Damen als Leistungserbringerin auftritt. Denn, falls die Sexarbeiterinnen im Betrieb der Beschwerdeführerin tätig sind, unterliegen sie der beschriebenen betriebswirtschaftlichen- und arbeitsorganisatorischen Abhängigkeit (vgl. E. 3.2 hievor). Bei diesem Ergebnis sind die Ausführungen der Beschwerdeführerin, wonach sie nicht Beteiligte des die Mehrwertsteuer auslösenden Leistungsaustauschverhältnisses sei, folglich nicht zu hören.</w:t>
      </w:r>
    </w:p>
    <w:p>
      <w:r>
        <w:rPr>
          <w:b/>
        </w:rPr>
        <w:t>E. 3.2.5</w:t>
      </w:r>
    </w:p>
    <w:p>
      <w:r>
        <w:t>Der Vollständigkeit halber sei ferner darauf hingewiesen, dass sich von vornherein nicht die Frage nach einer allfälligen mehrwertsteuerlichen Stellvertretung durch die Beschwerdeführerin, ob nun in direkter (als blosse Vermittlerin) oder indirekter Form, stellen kann (vgl. E. 2.2.3 letzter Abschnitt hievor), da es den Sexarbeiterinnen in Bezug auf die im Etablissement der Beschwerdeführerin erbrachten sexuellen Dienstleistungen an der mehrwertsteuerlichen Selbständigkeit mangelt und die entsprechenden Umsätze der Beschwerdeführerin zuzurechnen sind.</w:t>
      </w:r>
    </w:p>
    <w:p>
      <w:r>
        <w:rPr>
          <w:b/>
        </w:rPr>
        <w:t>E. 4</w:t>
      </w:r>
    </w:p>
    <w:p>
      <w:r>
        <w:t>Da feststeht, dass die Beschwerdeführerin für die Dienstleistungen der Sexarbeiterinnen in ihrem Etablissement in mehrwertsteuerlicher Hinsicht als Leistungserbringerin zu betrachten ist, ist als Nächstes die Rechtmässigkeit der von der ESTV vorgenommenen Ermessenseinschätzung des entsprechenden Umsatzes zu beurteilen (jeweils Ziff. 2 der Ergänzungsabrechnungen Nr. 280'563 und 280'564 vom 31. Januar 2002).</w:t>
      </w:r>
    </w:p>
    <w:p>
      <w:r>
        <w:rPr>
          <w:b/>
        </w:rPr>
        <w:t>E. 4.1</w:t>
      </w:r>
    </w:p>
    <w:p>
      <w:r>
        <w:t>Die Beschwerdeführerin hat unbestrittenermassen die von den Prostituierten vereinnahmten Entgelte nirgends in ihren Geschäftsbüchern und -unterlagen erfasst. Auch hat sie der ESTV diesbezüglich keinerlei Belege vorgelegt. Da die entsprechenden Umsätze indes mehrwertsteuerlich ihr zuzurechnen sind, ist die Vorinstanz zu Recht zum Schluss gekommen, dass die Buchhaltungsunterlagen nicht den gesetzlichen Anforderungen entsprechen; sie sind nicht vollständig und die ausgewiesenen Ergebnisse stimmen mit dem wirklichen Sachverhalt offensichtlich nicht überein (vgl. E. 2.5.2 und 2.5.3). Unter diesen Umständen war die ESTV klarerweise dazu berechtigt und verpflichtet, den fraglichen Umsatz durch Schätzung zu ermitteln. Die Frage, inwieweit die Geschäftsbücher und -unterlagen - wie die ESTV geltend macht - noch andere Mängel aufweisen, d. h. ob die Beschwerdeführerin weder eine Buchhaltung im eigentlichen Sinne noch ein Kassabuch führte und die Tageseinnahmen lediglich handschriftlich auf Blätter notierte, welche keine Auskunft über deren Zusammensetzung geben, kann demnach offenbleiben.</w:t>
      </w:r>
    </w:p>
    <w:p>
      <w:r>
        <w:rPr>
          <w:b/>
        </w:rPr>
        <w:t>E. 4.2</w:t>
      </w:r>
    </w:p>
    <w:p>
      <w:r>
        <w:t>Die ESTV ging bei ihrer Schätzung von der Annahme aus, der seitens der Beschwerdeführerin verbuchte, von den Damen als Entschädigung für die Infrastrukturbenützung abzuliefernde Umsatzanteil entspreche 45% des Gesamtumsatzes aus der Erbringung erotischer Dienstleistungen. Nach eigener Darstellung hat sie sich dabei einerseits auf ihr vorliegende Angaben von anderen Steuerpflichtigen, welche im gleichen Bereich tätig sind, sowie andererseits auf mündliche Aussagen der Sittenpolizei C._______ gestützt. Demnach mache der von den Prostituierten an das jeweilige Etablissement abzuliefernde Umsatzanteil in vergleichbaren Einrichtungen regelmässig 40 - 45% des Gesamtumsatzes aus.</w:t>
      </w:r>
    </w:p>
    <w:p>
      <w:r>
        <w:rPr>
          <w:b/>
        </w:rPr>
        <w:t>E. 4.2.1</w:t>
      </w:r>
    </w:p>
    <w:p>
      <w:r>
        <w:t>Sind, wie im vorliegenden Fall, die Voraussetzungen einer Ermessenstaxation erfüllt, obliegt es der Beschwerdeführerin, den Nachweis zu erbringen, dass die Schätzung der Vorinstanz unrichtig ist bzw. dieser dabei erhebliche Ermessensfehler unterlaufen sind. Sie hat sich mit den einzelnen Elementen der vorgenommenen Ermessenseinschätzung im Einzelnen zu befassen und - unter Hinweis auf Beweismittel - die Schätzung der Verwaltung zu widerlegen (vgl. oben E. 2.5.4). Die Beschwerdeführerin bestreitet die vorgenommene Schätzung bloss in genereller und allgemeiner Hinsicht, indem sie behauptet, diese beruhe auf unzutreffenden, sachwidrigen Annahmen, auf mangelnden Erfahrungszahlen und einer falschen Schätzungsmethode. Es habe gar keine Vorgabe eines Prozentsatzes bestanden. Zudem fehle eine repräsentative Erfassung anderer Steuerpflichtiger. Auch seien die Grundlagen der Schätzung von der ESTV nicht offengelegt worden. Eine substanziierte Begründung sowie Belege, welche die Unrichtigkeit der Schätzung nachweisen könnten, fehlen indes vollständig. Darüber hinaus hat die Beschwerdeführerin in einem Interview im "..." selber ausgesagt, sie verdiene ihr Geld durch prozentuale Beteiligung am Umsatz ihrer Angestellten [...]. Anlässlich eines TV-Auftritts in der Sendung "...", welche vom Schweizer Fernsehen am ... ausgestrahlt worden ist, hat sie in dieser Hinsicht ferner ausdrücklich erklärt, dass ihre Beteiligung am Umsatz der Damen aus den erotischen Dienstleistungen branchenübliche 40% betrage (vgl. Videokassette, Duplikbeilage). Diese Prozentangabe entspricht denn auch in etwa den Verhältnissen in vergleichbaren Fällen, die das Bundesverwaltungsgericht zu beurteilen hatte (vgl. Urteile des Bundesverwaltungsgerichts A-1399/2006 und A-1400/2006, a.a.O., jeweils E. 3.4.1). In Anbetracht aller Umstände erscheint deshalb die Schätzung des abzuliefernden Umsatzanteils der Prostituierten auf 45% des Gesamtumsatzes weder als sachwidrig noch als mit den konkreten Verhältnissen des vorliegenden Falls unvereinbar; sie hält einer zurückhaltenden Prüfung durch das Bundesverwaltungsgericht stand. Zu berücksichtigen ist dabei insbesondere auch, dass sich die Annahme von 45% (gegenüber den 40%) zugunsten der Beschwerdeführerin auswirkt, ergibt sich dadurch doch ein geringerer geschätzter Gesamtumsatz. Ferner fiel eine Ergänzung oder Rekonstruktion der ungenügenden Buchhaltung mittels Umlage von vornherein ausser Betracht (vgl. E. 2.5.3 hievor): die fraglichen Umsätze der Damen wurden nirgends in den Geschäftsbüchern erfasst. Den Akten kann zudem entnommen werden, dass die Beschwerdeführerin anlässlich der Kontrolle keine Angaben zur konkreten Abrechnungsart zwischen ihr und den Frauen bzw. zur Umsatzbeteiligung machen wollte bzw. konnte.</w:t>
      </w:r>
    </w:p>
    <w:p>
      <w:r>
        <w:rPr>
          <w:b/>
        </w:rPr>
        <w:t>E. 4.2.2</w:t>
      </w:r>
    </w:p>
    <w:p>
      <w:r>
        <w:t>Die Beschwerdeführerin beanstandet ferner, die ESTV lasse ausser Betracht, dass sie die von ihr erzielten Erlöse aus ihrer eigenen Tätigkeit als Sexarbeiterin ebenfalls in der Buchhaltung als Einnahmen verbucht habe. Diese müssten in einer kalkulatorischen Aufrechnung abgezogen werden. Zudem seien auch die ins Gewicht fallenden Einnahmen aus Konsumation, Begleitservice etc. sowie sonstige, nicht von den Prostituierten erbrachten Dienstleistungen im verbuchten Umsatz enthalten. Der Beschwerdeführerin ist entgegenzuhalten, dass sie auch diese Vorbringen in keiner Weise belegt und es sich insoweit um reine Behauptungen handelt; dies hat im besonderen Masse für die Position der "sonstigen Dienstleistungen" zu gelten, welche nicht einmal näher substanziiert wird. Ihre angeblichen Einnahmen aus erotischen Dienstleistungen betreffend steht die Rüge ausserdem im Widerspruch zum erwähnten TV-Auftritt, wo sie selber ausgeführt hat, seit 14 Jahren nicht mehr als Sexarbeiterin tätig zu sein. Betreffend die Umsätze aus Konsumation ist zudem anzufügen, dass - wie in E. 3.2.1 hievor aufgezeigt - beispielsweise in den Eintrittspreisen für die an verschiedenen Wochentagen stattfindenden Parties nicht nur die erotischen Dienstleistungen, sondern namentlich auch Snacks und Drinks à discretion regelmässig inbegriffen sind. Überdies ist wenig glaubhaft, dass "ins Gewicht fallende Einnahmen" der Beschwerdeführerin nicht gesondert in den Geschäftsbüchern erfasst worden wären.</w:t>
      </w:r>
    </w:p>
    <w:p>
      <w:r>
        <w:rPr>
          <w:b/>
        </w:rPr>
        <w:t>E. 4.2.3</w:t>
      </w:r>
    </w:p>
    <w:p>
      <w:r>
        <w:t>Insgesamt misslingt der Beschwerdeführerin der Nachweis, dass der Vorinstanz bei der Schätzung erhebliche Ermessensfehler unterlaufen sind. Im Übrigen sind gewisse Fehlerquellen bzw. Unschärfen einer Schätzung grundsätzlich inhärent. Es wäre Aufgabe der Beschwerdeführerin gewesen, durch ordnungsgemäss geführte, vollständige Aufzeichnungen von vornherein Klarheit über sämtliche erzielten Einnahmen zu schaffen. Dieser Obliegenheit ist sie nicht nachgekommen und sie hat allfällig nun sich daraus ergebende Konsequenzen zu ihren Lasten zu tragen. Die Beschwerde ist in dieser Hinsicht ebenfalls abzuweisen.</w:t>
      </w:r>
    </w:p>
    <w:p>
      <w:r>
        <w:rPr>
          <w:b/>
        </w:rPr>
        <w:t>E. 4.3</w:t>
      </w:r>
    </w:p>
    <w:p>
      <w:r>
        <w:t>Die Beschwerdeführerin rügt des Weitern, die ESTV hätte anlässlich der Ermessenseinschätzung auch zu prüfen gehabt, inwieweit Vorsteuern abzuziehen sind. Für eine Schätzung der Vorsteuer durch pflichtgemässes Ermessen besteht nach der Rechtsprechung keine Veranlassung (vgl. E. 2.6.2 hievor). Gründe für eine Ausnahme liegen nicht vor (Urteile des Bundesverwaltungsgerichts A-1553/2006 vom 26. September 2007 E. 2.6 und 3.1, A-1580/2007 vom 16. Mai 2007 E. 3.2). Da die Beschwerdeführerin hinsichtlich der angeblich angefallenen Vorsteuern darüber hinaus weder im Verfahren vor der ESTV noch im Beschwerdeverfahren irgendwelche Belege zum Nachweis eingereicht haben, ist ein Vorsteuerabzug auch aus diesem Grund zu verweigern. Der Antrag, zur Ermittlung des Vorsteuerabzugs sei auf den Saldosteuersatz von 4,5% abzustellen, ist demnach abzuweisen. Ohnehin würde dies im Endeffekt dazu führen, dass die Beschwerdeführerin im Nachhinein die Abrechnung nach der Saldosteuersatzmethode bewilligt würde. Die annäherungsweise Ermittlung der Steuer mittels Saldosteuersätzen als administrative Vereinfachung des Abrechnungswesens im Sinne von Art. 47 Abs. 3 MWSTV ist jedoch vorgängig bei der ESTV zu beantragen und der jeweils anzuwendende Saldosteuersatz muss von dieser bewilligt werden (vgl. zum Ganzen, insbesondere auch zur Befugnis der ESTV, die Bedingungen bei der Abrechnung nach der Saldosteuersatzmethode festzulegen: Entscheid der SRK vom 24. Juni 1999, veröffentlicht in VPB 64.111. E. 3; Entscheid der SRK vom 16. August 2005 [SRK 2003-041] E. 4; Urteile des Bundesverwaltungsgerichts A-1403/2006 vom 5. Juli 2007 E. 2.1, A-1377/2006 vom 20. März 2007 E. 2.3.). Im Übrigen bildet diese Kompetenzbestimmung keine Grundlage dafür, gesetzlich indizierte Steuernachforderungen nachträglich zu korrigieren (Urteil des Bundesverwaltungsgerichts A-1489/2006 vom 14. Januar 2008 E. 3.3). Mangels fehlender Rechnungen bzw. Belege ist ferner auch der Antrag, die Vorsteuer in dem von der Beschwerdeführerin in den Einsprachen vom 4. November 2002 selbst geschätzten Umfang zu berücksichtigen, abzuweisen. Nicht gehört werden kann die Argumentation der Beschwerdeführerin, es sei ihr nicht mehr möglich gewesen, die für den Vorsteuerabzug erforderlichen Unterlagen zu beschaffen und vorzulegen, da die Vorinstanz erst mehr als fünf Jahre nach Inkrafttreten der Mehrwertsteuerverordnung ihr Etablissement der Steuerpflicht unterstellen wollte. Ob und wann die Mehrwertsteuerpflicht erfüllt ist, hätte die Beschwerdeführerin aufgrund des Selbstveranlagungsprinzips selber abklären müssen (E. 2.5.1 hievor). Gestützt darauf wäre sie auch verpflichtet gewesen, sich in hinreichender Weise Kenntnis über die einzelnen Verordnungsbestimmungen zu verschaffen. Gemäss Art. 47 Abs. 2 MWSTV bzw. Art. 58 Abs. 2 MWSTG hat der Steuerpflichtige seine Geschäftsbücher, Belege, Geschäftspapiere und sonstigen Aufzeichnungen - unter Vorbehalt von Art. 962 Abs. 2 des Obligationenrechts vom 30. März 1911 (OR, SR 220) - nämlich während sechs Jahren (Mehrwertsteuerverordnung) bzw. 10 oder bei unbeweglichen Gegenständen 20 Jahren (Mehrwertsteuergesetz) bzw. bis zum allfällig späteren Eintritt der Verjährung der Steuerforderung ordnungsgemäss aufzubewahren.</w:t>
      </w:r>
    </w:p>
    <w:p>
      <w:r>
        <w:rPr>
          <w:b/>
        </w:rPr>
        <w:t>E. 5</w:t>
      </w:r>
    </w:p>
    <w:p>
      <w:r>
        <w:t>Nach dem Gesagten ist die Beschwerde vollumfänglich abzuweisen. Die Verfahrenskosten in Höhe von Fr. 2'500.-- sind der Beschwerdeführerin aufzuerlegen (Art. 63. Abs. 1 VwVG) und mit dem geleisteten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