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A-1524/2015 vom 19. November 2015</w:t>
      </w:r>
    </w:p>
    <w:p>
      <w:r>
        <w:t>Bundesverwaltungsgericht, 2015-11-19, DE</w:t>
      </w:r>
    </w:p>
    <w:p>
      <w:r>
        <w:rPr>
          <w:b/>
        </w:rPr>
        <w:t xml:space="preserve">Quelle: </w:t>
      </w:r>
      <w:r>
        <w:t>https://mcp.opencaselaw.ch/entscheid/bvger_A-1524_2015</w:t>
      </w:r>
    </w:p>
    <w:p>
      <w:r>
        <w:t>FR: TAF A-1524/2015 du 19 novembre 2015</w:t>
      </w:r>
    </w:p>
    <w:p>
      <w:r>
        <w:t>IT: TAF A-1524/2015 del 19 novembre 2015</w:t>
      </w:r>
    </w:p>
    <w:p>
      <w:pPr>
        <w:pStyle w:val="Heading2"/>
      </w:pPr>
      <w:r>
        <w:t>Regeste</w:t>
      </w:r>
    </w:p>
    <w:p>
      <w:r>
        <w:t>Nationalstrassen</w:t>
      </w:r>
    </w:p>
    <w:p>
      <w:pPr>
        <w:pStyle w:val="Heading2"/>
      </w:pPr>
      <w:r>
        <w:t>Erwägungen</w:t>
      </w:r>
    </w:p>
    <w:p>
      <w:r>
        <w:rPr>
          <w:b/>
        </w:rPr>
        <w:t>E. 1</w:t>
      </w:r>
    </w:p>
    <w:p>
      <w:r>
        <w:t>Das Bundesverwaltungsgericht prüft von Amtes wegen, ob es zur Beurteilung der vorliegenden Beschwerde zuständig ist sowie ob die weiteren Eintretensvoraussetzungen erfüllt sind.</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Als Verfügungen gelten Anordnungen der Behörden im Einzelfall, die sich auf öffentliches Recht des Bundes stützen und unter anderem die Abweisung von Begehren auf Begründung, Änderung, Aufhebung oder Feststellung von Rechten oder Pflichten, oder Nichteintreten auf solche Begehren zum Gegenstand haben (Art. 5 Abs. 1 lit. c VwVG). Das UVEK ist eine Vorinstanz nach Art. 33 lit. d VGG. Es entschied über das Gesuch des ASTRA vom 29. August 2013 im Plangenehmigungsverfahren nach Art. 27 ff. des Bundesgesetzes über die Nationalstrassen vom 8. März 1960 (NSG, SR 725.11) mittels Verfügung im Sinne des VwVG. Eine Ausnahme, was das Sachgebiet angeht, ist nicht ersichtlich (Art. 32 VGG). Demnach ist das Bundesverwaltungsgericht zur Beurteilung der vorliegenden Beschwerde zuständig.</w:t>
      </w:r>
    </w:p>
    <w:p>
      <w:r>
        <w:rPr>
          <w:b/>
        </w:rPr>
        <w:t>E. 1.2</w:t>
      </w:r>
    </w:p>
    <w:p>
      <w:r>
        <w:t>Art. 48 Abs. 1 VwVG umschreibt mit Blick auf die allgemeine Beschwerdebefugnis drei Voraussetzungen, die kumulativ erfüllt sein müssen. Danach ist zur Beschwerde berechtigt, wer am vorinstanzlichen Verfahren teilgenommen oder keine Möglichkeit zur Teilnahme erhalten hat (Bst. a), durch die angefochtene Verfügung besonders berührt ist (Bst. b) und ein schutzwürdiges Interesse an deren Aufhebung oder Änderung hat (Bst. c).</w:t>
      </w:r>
    </w:p>
    <w:p>
      <w:r>
        <w:rPr>
          <w:b/>
        </w:rPr>
        <w:t>E. 1.2.1</w:t>
      </w:r>
    </w:p>
    <w:p>
      <w:r>
        <w:t>Die Beschwerdeführerin hat am Verfahren vor der Vorinstanz teilgenommen (Art. 48 Abs. 1 Bst. a VwVG). Als Eigentümerin der unmittelbar an das Ausführungsprojekt angrenzenden - und für eine vorübergehende Enteignung vorgesehene - Parzelle Nr. 1000 ist die Beschwerdeführerin durch die angefochtene Verfügung unmittelbar betroffen (Art. 48 Abs. 1 Bst. b VwVG). Die durch sie geltend gemachten privaten Interessen an der ungehinderten Nutzung des Grundstücks zur Umsetzung eines Bauprojektes stellen ein schutzwürdiges Interesse i.S. von Art. 48 Abs. 1 Bst. c VwVG dar.</w:t>
      </w:r>
    </w:p>
    <w:p>
      <w:r>
        <w:rPr>
          <w:b/>
        </w:rPr>
        <w:t>E. 1.2.2</w:t>
      </w:r>
    </w:p>
    <w:p>
      <w:r>
        <w:t>In ihrer während der öffentlichen Planauflage gemäss Art. 27d NSG erhobenen Einsprache vom 5. November 2013 beantragte die Beschwerdeführerin im Wesentlichen, die Plangenehmigung für das Ausführungsprojekt "Neuer Kreisel Knoten St. Jakobstrasse" sei nicht zu erteilen, eventualiter seien ihr u.a. entgangene Mietzinseinnahmen und entgangener Gewinn gemäss zukünftiger Nutzung zu entschädigen. Sie begründete dies damit, dass sie bereits seit geraumer Zeit ein Bauprojekt habe und deshalb treibende Kraft hinter der notwendigen Quartierplanung sei. Eine vorübergehende Enteignung würde ihr Projekt jedoch um mindestens dreieinhalb Jahre verzögern, was für sie erhebliche finanzielle Einbussen zur Folge habe. Ausserdem rügte sie, dass keine Alternativen zum vorübergehenden Erwerb der Parzelle der heutigen Beschwerdeführerin überprüft worden seien, obwohl sich weitere Flächen als Installations- und Umschlagsflächen anbieten würden.</w:t>
      </w:r>
    </w:p>
    <w:p>
      <w:r>
        <w:rPr>
          <w:b/>
        </w:rPr>
        <w:t>E. 1.2.3</w:t>
      </w:r>
    </w:p>
    <w:p>
      <w:r>
        <w:t>Die von der Beschwerdeführerin vor Bundesverwaltungsgericht gestellten Begehren bildeten demnach bereits Gegenstand des vorinstanzlichen Plangenehmigungsverfahrens, in welchem sie mit ihrer Einsprache in entsprechendem Umfang unterlegen ist. Die Beschwerdeführerin ist daher zur Beschwerde legitimiert.</w:t>
      </w:r>
    </w:p>
    <w:p>
      <w:r>
        <w:rPr>
          <w:b/>
        </w:rPr>
        <w:t>E. 1.3</w:t>
      </w:r>
    </w:p>
    <w:p>
      <w:r>
        <w:t>Auf die frist- und formgerecht erhobene Beschwerde ist folglich einzutreten (Art. 50 Abs. 1 und 52 VwVG).</w:t>
      </w:r>
    </w:p>
    <w:p>
      <w:r>
        <w:rPr>
          <w:b/>
        </w:rPr>
        <w:t>E. 2</w:t>
      </w:r>
    </w:p>
    <w:p>
      <w:r>
        <w:t>Das Bundesverwaltungsgericht überprüft die angefochtene Verfügung auf Verletzungen von Bundesrecht, einschliesslich Überschreitung oder Missbrauch des Ermessens, die richtige und vollständige Feststellung des rechtserheblichen Sachverhalts und ihre Angemessenheit hin und entscheidet grundsätzlich mit uneingeschränkter Kognition (Art. 49 VwVG). Es auferlegt sich allerdings dann eine gewisse Zurückhaltung, wenn unter anderem technische Fragen zu beurteilen sind und wenn der Entscheid der Vorinstanz mit Amtsberichten bzw. Stellungnahmen der Fachstellen des Bundes übereinstimmt. Sachkundige Auskünfte einer Amtsstelle werden nur dann inhaltlich überprüft und es wird nur dann von ihnen abgewichen, wenn dafür stichhaltige Gründe, also etwa offensichtliche Mängel oder innere Widersprüche, gegeben sind (René Rhinow/Heinrich Koller/Christina Kiss/Daniela Thurnherr/Denise Brühl-Moser, Öffentliches Prozessrecht, Grundlagen und Bundesrechtspflege, 2. Aufl., Basel 2010, Rz. 1130 f.; Ulrich Häfelin/Georg Müller/Felix Uhlmann, Allgemeines Verwaltungsrecht, 6. Auflage, Zürich/St. Gallen 2010, Rz. 446c f.; Benjamin Schindler, Art. 49, in: Christoph Auer/Markus Müller/Benjamin Schindler [Hrsg.], Kommentar zum Bundesgesetz über das Verwaltungsverfahren [VwVG], Zürich/St.Gallen 2008, Rz. 9 ff., [nachfolgend: Kommentar VwVG]; BGE 133 II 35 E. 3; Urteil des Bundesverwaltungsgerichts A-6594/2010 vom 29. April 2011 E. 2). Allerdings muss sichergestellt sein, dass das Gericht auch Verwaltungsentscheide, die überwiegend auf Ermessen beruhen, wirksam überprüfen kann (Urteil des Bundesgerichts 1C_309/2007 vom 29. Oktober 2008 E. 2.1.1 mit Hinweisen). Es ist ohne weiteres zulässig, bei der Prüfung naturwissenschaftlicher und technischer Fragen auf die Berichte und Stellungnahmen der vom Gesetzgeber beigegebenen sachkundigen Instanzen abzustellen. Ergänzende Beweiserhebungen in Form von Expertisen sind denn auch nur ausnahmsweise und nur dort vorzunehmen, wo die Klärung der umstrittenen Sachverhaltsfrage für die rechtliche Beurteilung unabdingbar ist (Urteil des Bundesgerichts 1E.1/2006 vom 2. Juli 2008 E. 15.5.1; Urteile des Bundesverwaltungsgerichts A-486/2009 vom 4. November 2009 E. 5 und A-5306/2009 vom 26. Juni 2009 E. 1.4).</w:t>
      </w:r>
    </w:p>
    <w:p>
      <w:r>
        <w:rPr>
          <w:b/>
        </w:rPr>
        <w:t>E. 3.1</w:t>
      </w:r>
    </w:p>
    <w:p>
      <w:r>
        <w:t>In formeller Hinsicht macht die Beschwerdeführerin eine Verletzung des rechtlichen Gehörs gemäss Art. 29 Abs. 2 der Bundesverfassung der Schweizerischen Eidgenossenschaft vom 18. April 1999 (BV, SR 101) im Zusammenhang mit dem Variantenstudium geltend. Die Beschwerdeführerin rügt, die Vorinstanz habe es versäumt, im Rahmen der Abklärung von Varianten eine nachvollziehbare Begründung für ihren Entscheid abzugeben. Insbesondere habe die Vorinstanz die Möglichkeit der Errichtung des Installationsplatzes auf einer Ersatzfläche bei der Reitsportanlage "Schänzli" als untauglich verworfen und die lediglich summarische Bewertung der Ersatzfläche in keiner Weise mit konkreten Zahlen zu den notwendigen Investitionskosten fundiert. Die Ausführungen der Vorinstanz könnten deshalb in keiner Weise nachvollzogen werden.</w:t>
      </w:r>
    </w:p>
    <w:p>
      <w:r>
        <w:rPr>
          <w:b/>
        </w:rPr>
        <w:t>E. 3.2</w:t>
      </w:r>
    </w:p>
    <w:p>
      <w:r>
        <w:t>Die Vorinstanz macht in ihrer Vernehmlassung vom 24. April 2015 geltend, sie habe in ihrer Plangenehmigungsverfügung vom 16. Februar 2015 hervorgehoben, dass Varianten bereits während der Auflagefrist möglichst genau und umfassend zu konkretisieren seien. Die Beschwerdeführerin habe die Variante "Kunsthaus" jedoch erst in ihrer abschliessenden Stellungnahme - und damit unmittelbar vor Abschluss des Verfahrens - eingebracht, obwohl sie mehrfach Gelegenheit gehabt habe, dies im Verlaufe des Verfahrens zu tun. Aus diesem Grund könne aus formellen Gründen nicht auf diese Variante eingetreten werden.</w:t>
      </w:r>
    </w:p>
    <w:p>
      <w:r>
        <w:rPr>
          <w:b/>
        </w:rPr>
        <w:t>E. 3.3</w:t>
      </w:r>
    </w:p>
    <w:p>
      <w:r>
        <w:t>Das ASTRA äussert sich in seiner Stellungnahme vom 28. April 2015 nicht zum formellen Aspekt der Variantenprüfung oder zur Verletzung des rechtlichen Gehörs.</w:t>
      </w:r>
    </w:p>
    <w:p>
      <w:r>
        <w:rPr>
          <w:b/>
        </w:rPr>
        <w:t>E. 3.4</w:t>
      </w:r>
    </w:p>
    <w:p>
      <w:r>
        <w:t>Ein Teilgehalt des Anspruchs auf rechtliches Gehör, welcher in Art. 29 Abs. 2 BV verankert und in Art. 29 ff. VwVG für das Bundesverwaltungsverfahren konkretisiert ist, besteht im Recht auf einen begründeten Entscheid. Die Begründung eines Entscheides muss so abgefasst sein, dass der Betroffene ihn sachgerecht anfechten kann (vgl. Art. 35 Abs. 1 VwVG).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(BGE 134 I 83 E. 4.1, BGE 129 I 232 E. 3.2 mit Hinweisen). Hingegen ist es nicht erforderlich, dass sich die verfügende Behörde ausdrücklich mit jeder tatbeständlichen Behauptung und jedem rechtlichen Einwand des Rechtsuchenden auseinandersetzt. Vielmehr ist es ausreichend, wenn sie sich auf die für ihren Entscheid wesentlichen Gesichtspunkte beschränkt und in der Begründung bloss diejenigen Argumente aufführt, die tatsächlich ihrem Entscheid zugrunde liegen (BGE 133 III 439 E. 3.3 mit Hinweisen; Urteile des Bundesverwaltungsgerichts A-4854/2012 vom 7. März 2013 E. 3.1, A-5076/2012 vom 11. Februar 2013 E. 4.2.2, A-2922/2011 vom 29. Mai 2012 E.5.2 f. und A-1619/2011 vom 20. Dezember 2011 E. 5.1; Lorenz Kneubühler, Art. 35, in: Kommentar VwVG, Rz. 8; vgl. auch Lorenz Kneubühler, Die Begründungspflicht, Bern 1998, S. 22 ff.).</w:t>
      </w:r>
    </w:p>
    <w:p>
      <w:r>
        <w:rPr>
          <w:b/>
        </w:rPr>
        <w:t>E. 3.5</w:t>
      </w:r>
    </w:p>
    <w:p>
      <w:r>
        <w:t>In ihrer Plangenehmigungsverfügung vom 16. Februar 2015 setzt sich die Vorinstanz im Rahmen der Erwägungen zur Einsprache der Beschwerdeführerin mit Varianten zum geplanten Projekt auseinander, was von der Beschwerdeführerin nicht bestritten wird (vgl. Beschwerde vom 9. März 2015, Ziff. 18, 20). Zunächst führt sie aus, es sei der Einsprecherin - resp. vorliegend Beschwerdeführerin - zuzustimmen, dass kein Nachweis über eine umfassende Variantenabwägung dokumentiert sei, doch könne vom ASTRA nicht verlangt werden, in einem derart dicht besiedelten städtischen Gebiet umfassende Variantenstudien vorzunehmen, wo doch keine anderen Lösungen mit offensichtlichen Vorteilen erkennbar seien. Auch habe die Einsprecherin vorerst keine Varianten vorgeschlagen, sondern auf die Unterstützung des Kantons in dieser Sache verwiesen. Die Vorinstanz äussert sich sodann zu der vom Kanton vorgeschlagenen Variante "Reitsportanlage Schänzli" sowie den von der Beschwerdeführerin vorgeschlagenen Varianten "Beton Christen AG" und "Kunsthaus", doch kommt sie zur Erkenntnis, dass diese - mit Verweis auf das Protokoll der Einspracheverhandlung und nach der Erwägung verschiedener Eigenschaften der Varianten - mit erheblichen Nachteilen belastet seien und sich deshalb als ungeeignet erweisen würden. Demnach wurden die einzelnen Varianten entgegen der Auffassung der Beschwerdeführerin einer mindestens summarischen Betrachtung unterzogen. Die Vorinstanz hat dabei die Einwendungen der Beschwerdeführerin zur Kenntnis genommen, sich damit auseinandergesetzt und das Ergebnis und die wesentlichen Überlegungen, von denen sie sich leiten liess, in der Begründung ihres Entscheides nachvollziehbar dargelegt. Selbst wenn die Ausführungen - insbesondere betreffend die Variante "Reitsportanlage Schänzli" - knapp ausgefallen sind und nicht mit konkreten Werten - z.B. betreffend Kosten - argumentiert wurde, genügen sie den Anforderungen an die Begründungspflicht. Entscheidend ist, ob es der Beschwerdeführerin aufgrund der enthaltenen Begründung möglich war, die Verfügung sachgerecht anzufechten. Dies ist mit der vorliegend zu beurteilenden Beschwerde geschehen, weshalb die Vorinstanz die Begründungspflicht nicht verletzt hat. Eine Verletzung des Anspruchs auf rechtliches Gehör ist somit nicht auszumachen. Die von der Beschwerdeführerin geäusserte Rüge erweist sich demzufolge als unbegründet, die Beschwerde ist in diesem Punkt abzuweisen.</w:t>
      </w:r>
    </w:p>
    <w:p>
      <w:r>
        <w:rPr>
          <w:b/>
        </w:rPr>
        <w:t>E. 4.1</w:t>
      </w:r>
    </w:p>
    <w:p>
      <w:r>
        <w:t>Die Beschwerdeführerin rügt sodann, die vorgesehene vorübergehende Beanspruchung der Parzelle Nr. 1000 sei zeitlich und flächenmässig übermässig und nicht erforderlich. Damit sei die Verhältnismässigkeit nicht gegeben und die Enteignung rechtswidrig, da sie nicht vor der Eigentumsgarantie standhalte. Sie begründet dies damit, dass sie seit Jahren Eigentümerin der Parzelle Nr. 1000 sei und auf der bisher unbebauten und als Parkplatz genutzten Fläche ein bereits im Jahr 2006 geplantes Bauprojekt umsetzen wolle. Dieses sei durch die von der Gemeinde beschlossene Quartierplanpflicht zurückgeworfen worden. Es treffe sie hart, kurz vor der Genehmigung des Quartierplans erneut eine Verzögerung hinnehmen zu müssen, weshalb sie einer solchen initiativ entgegengewirkt und diese Planung selbst vorangetrieben habe. Insbesondere habe sie ein Interesse an der ungehinderten Nutzung ihres eigenen Grundstücks. Dies sei jedoch in der Interessenabwägung der Vorinstanz falsch gewichtet worden, wenn das Interesse der Beigeladenen 1 an der möglichst ungestörten Fortführung des Betriebes höher gewichtet werde als die Ausübung ihrer Eigentumsfreiheit. Ausserdem sei die Suche nach alternativen Standorten mangelhaft erfolgt und der Nachweis der Erforderlichkeit der Beanspruchung ihrer Parzelle nicht erbracht worden. Der Enteignung sei nämlich insbesondere eine übermässige Dauer von 5 bis 7 Jahren und ein viel zu grosser Bedarf an Fläche zu Grunde gelegt worden. Letztendlich sei auch nicht ersichtlich, weshalb sie eine Belastung ihres Grundstücks zu Gunsten der Beigeladenen zu dulden hätte. So sei einerseits der Bedarf einer Ersatzfläche für die Beigeladene 1 - welche in absehbarer Zeit ihren Betrieb schliesse, das Gelände räume und offensichtlich nicht auf einen Standort in der Nähe des Betriebsareals angewiesen sei - fraglich und andererseits habe die Beigeladene 2 die Grundstücke während des laufenden Plangenehmigungsverfahrens und damit im Wissen um die mögliche Belastung durch Nutzungsbeschränkungen erworben. Die vorübergehende Beanspruchung der gesamten Parzelle sei deshalb zumindest in dem Umfange nicht erforderlich, in welchem eine Ersatzfläche für die Beigeladene 1 bereitgestellt werden soll, die Belastung sei deshalb unverhältnismässig und damit rechtswidrig. Ausserdem stehe das Enteignungsrecht gar nicht zur Verfügung, um für die Beigeladene 1 eine Ersatzfläche zur Verfügung zu stellen.</w:t>
      </w:r>
    </w:p>
    <w:p>
      <w:r>
        <w:rPr>
          <w:b/>
        </w:rPr>
        <w:t>E. 4.2</w:t>
      </w:r>
    </w:p>
    <w:p>
      <w:r>
        <w:t>Die Vorinstanz führt in ihrer Vernehmlassung vom 24. April 2015 aus, anlässlich der Einspracheverhandlung sei die Beschaffung einer Ersatzfläche für die Beigeladene 1 zur Sprache gekommen, doch habe die Beschwerdeführerin damals erklärt, sie wolle das Grundstück vollständig überbauen und es komme nicht in Frage, allenfalls einen Teil auch zeitweise zugunsten der Beigeladenen 1 zur Verfügung zu stellen. Angesichts dieser Sachlage sei darauf verzichtet worden, den Umfang der beanspruchten Fläche zu diskutieren und die Beschwerdeführerin verhalte sich widersprüchlich, wenn sie jetzt geltend mache, die Enteignung sei nicht im geplanten Umfang erforderlich. Im Übrigen habe die Beschwerdeführerin erklärt, sie rechne mit einer Dauer von 2 bis 2,5 Jahren, bis ein Quartierplan genehmigt sei, was nicht ihrer Darstellung entspreche, ein solcher stehe kurz vor der Realisierung. Die Beigeladene 2 habe überdies auch nur in jenem Umfang mit einer Einschränkung ihrer Eigentumsrechte rechnen müssen, in welchem das durch sie erworbene Grundstück zu Gunsten des Sanierungsprojektes beansprucht werde.</w:t>
      </w:r>
    </w:p>
    <w:p>
      <w:r>
        <w:rPr>
          <w:b/>
        </w:rPr>
        <w:t>E. 4.3</w:t>
      </w:r>
    </w:p>
    <w:p>
      <w:r>
        <w:t>Das ASTRA erklärt in seiner Stellungnahme vom 28. April 2015, es sei noch nicht klar, ob und inwiefern die Beigeladene 1 die auf der Parzelle Nr. 1000 vorgesehene Ersatzfläche überhaupt noch beanspruche, doch würden die beiden mit dem Ausführungsprojekt beauftragten Unternehmen (Hauptunternehmer) so oder so die gesamte Fläche bis zur Fertigstellung des Tunnels "Hagnau" Ende 2020 für Installationen, Materialdepots sowie für Material- und Maschinenumschlag benötigen, weshalb nicht darauf verzichtet werden könne. Für den Installationsplatz sei eine Fläche von ca. 1'350 m2 erforderlich, wobei die Möglichkeit bestehe, 700 m2 davon temporär, d.h. nur dann, wenn die Fläche nicht im Rahmen des Ausführungsprojektes EP "Schänzli" benötigt werde, der Beigeladenen 1 als Ersatzstandort zur Verfügung zu stellen. Die 700 m2 würden dabei jener Lagerfläche entsprechen, welche die Beigeladene 1 unter der Autobahngalerie bereits nutze und im Rahmen des EP "Schänzli" ebenfalls beansprucht werde. Im Weiteren macht das ASTRA geltend, dass die Beschwerdeführerin anlässlich der Enteignungsverhandlung klar zum Ausdruck gebracht habe, dass eine nur teilweise Nutzung der Parzelle und insbesondere eine solche unter Abzug der Anteile, welche als Ersatzfläche zur Verfügung gestellt werden sollten, für sie nicht in Frage komme. Es erscheine daher geradezu als widersprüchlich, wenn sich die Beschwerdeführerin darauf berufe, dass der Umfang der Enteignung nicht notwendig und daher übermässig sei.</w:t>
      </w:r>
    </w:p>
    <w:p>
      <w:r>
        <w:rPr>
          <w:b/>
        </w:rPr>
        <w:t>E. 4.4</w:t>
      </w:r>
    </w:p>
    <w:p>
      <w:r>
        <w:t>Vorliegend wird die Rechtmässigkeit der Enteignung bestritten und eine Verletzung der Eigentumsfreiheit (Art. 26 BV) geltend gemacht. Um einen Eingriff in die Eigentumsfreiheit - resp. eine formelle Enteignung - zu rechtfertigen, ist grundsätzlich jedes aktuelle öffentliche Interesse geeignet. Im Weiteren ist der Grundsatz der Verhältnismässigkeit (Art. 5 Abs. 2 BV) zu wahren. Dieser verlangt, dass eine Massnahme zur Verwirklichung eines im öffentlichen Interessen lie­genden Ziels geeignet und erforderlich ist sowie zumutbar bleibt. Ob die Massnahme dem Erfordernis der Zumutbarkeit genügt, ist durch eine In­teressenabwägung zu klären (vgl. Pierre Tschannen/Ulrich Zim­merli/Markus Müller, Allgemeines Verwaltungsrecht, 4. Aufl., Bern 2014, S. 162 ff., 225 ff.; Häfelin/Müller/Uhlmann, a.a.O., Rz. 2059 ff., 2096 ff.; vgl. Heinz Hess/Heinrich Weibel, Das Enteignungsrecht des Bundes, Band I, Bern 1986, Kommentar zu Art. 1, Rz. 16 ff.).</w:t>
      </w:r>
    </w:p>
    <w:p>
      <w:r>
        <w:rPr>
          <w:b/>
        </w:rPr>
        <w:t>E. 4.5</w:t>
      </w:r>
    </w:p>
    <w:p>
      <w:r>
        <w:t>Gemäss Art. 1 Abs. 1 des Bundesgesetzes über die Enteignung vom 20. Juni 1930 (EntG, SR 711) kann das Enteignungsrecht geltend gemacht werden für Werke, die im Interesse der Eidgenossenschaft oder eines grossen Teils des Landes liegen, sowie für andere im öffentlichen Interessen liegende Zwecke, sofern sie durch ein Bundesgesetz anerkannt sind.</w:t>
      </w:r>
    </w:p>
    <w:p>
      <w:r>
        <w:rPr>
          <w:b/>
        </w:rPr>
        <w:t>E. 4.5.1</w:t>
      </w:r>
    </w:p>
    <w:p>
      <w:r>
        <w:t>Das öffentliche Interesse am Nationalstrassenbau sowie die Sanierung dieser Werke geht aus den Art. 1 Abs. 1 NSG sowie Art. 5 Abs. 1 NSG hervor und darf im Übrigen als aktuell und allgemein anerkannt bezeichnet werden, sind doch davon bedeutende Aspekte wie z.B. Verkehrssicherheit, Mobilität und wirtschaftliche Landesversorgung erfasst. So machen denn auch ASTRA und Vorinstanz geltend, die Sanierung der Nationalstrasse A2 im Bereich Tunnel "Hagnau" sei dringend und ein Aufschub des Projektes beeinträchtige die Verkehrssicherheit. Als Voraussetzung für die während der Sanierungsarbeiten herrschende Verkehrsführung sei jedoch die Erstellung des "Neuen Kreisels Knoten St. Jakobstrasse" erforderlich.</w:t>
      </w:r>
    </w:p>
    <w:p>
      <w:r>
        <w:rPr>
          <w:b/>
        </w:rPr>
        <w:t>E. 4.5.2</w:t>
      </w:r>
    </w:p>
    <w:p>
      <w:r>
        <w:t>Die Beschwerdeführerin bestreitet denn auch nicht die verkehrstechnischen Anforderungen an das Projekt und macht sodann auch nicht geltend, für die Umsetzung des Ausführungsprojektes "Neuer Kreisel Knoten St. Jakobstrasse" sei die Notwendigkeit eines Installationsplatzes nicht gegeben. Vielmehr führt sie ihre privaten Interessen an der Umsetzung eines Bauprojektes auf der Parzelle und damit die Ausübung ihrer Eigentumsfreiheit an. Im Weiteren rügt sie, die Vorinstanz habe eine falsche Interessenabwägung vorgenommen, wenn sie das Interesse der Beigeladenen 1 an der Fortführung ihres Betriebes am bisherigen Standort angesichts des geplanten Wegzugs höher wertet als die Interessen der Beschwerdeführerin, ihre Eigentumsfreiheit zu wahren. Wie das ASTRA demgegenüber geltend macht - und die Beschwerdeführerin selber bestätigt (vgl. Protokoll zur Einigungsverhandlung vom 7. Mai 2014) - besteht betreffend die Parzelle Nr. 1000 zur Zeit - und bis zu dessen Genehmigung in ca. 2 bis 2,5 Jahren - kein gültiger Quartierplan. Auch ein bewilligungsfähiges Bauprojekt, dessen Realisierung verhindert oder stark verzögert würde, hat die Beschwerdeführerin nicht präsentiert. Die Vorinstanz kommt in ihrer Plangenehmigungsverfügung vom 16. Februar 2015 zur Erkenntnis, dass die Interessen der Beschwerdeführerin und der Beigeladenen 2 als gleichwertig zu behandeln seien, zumal beide Investoren eine Überbauung nach Genehmigung des Quartierplans beabsichtigen. Hingegen sieht die Vorinstanz das Interesse der Beigeladenen 1 jenem der Beschwerdeführerin als übergeordnet. Dieser Auffassung ist beizupflichten. Insbesondere deshalb, weil der Betrieb des aktuell bestehenden Unternehmensstandortes der Beigeladenen 1 unmittelbar bestehende Interessen an einem ungehinderte Betrieb hat, wohingegen sich das Interesse der beiden Investoren auf Bauprojekte bezieht, welche selbst noch nicht konkretisiert sind und deren Grundlage in Gestalt des Quartierplans nicht existiert, d.h. erst in ca. 2 bis 2,5 Jahren zu erwarten ist.</w:t>
      </w:r>
    </w:p>
    <w:p>
      <w:r>
        <w:rPr>
          <w:b/>
        </w:rPr>
        <w:t>E. 4.6.1</w:t>
      </w:r>
    </w:p>
    <w:p>
      <w:r>
        <w:t>Art. 1 Abs. 2 EntG sieht vor, dass das Enteignungsrecht nur geltend gemacht werden kann, wenn und soweit es zur Erreichung des Zwecks notwendig ist. Aus dieser Bestimmung geht ebenso hervor, dass die Frage der Enteignung auch davon abhängt, ob alternative, bessere Standorte vorhanden sind. Diese Frage ist regelmässig in einer Variantenprüfung zu ermitteln, welche im Rahmen der Verhältnismässigkeitsprüfung Antwort auf die Frage der Erforderlichkeit gibt.</w:t>
      </w:r>
    </w:p>
    <w:p>
      <w:r>
        <w:rPr>
          <w:b/>
        </w:rPr>
        <w:t>E. 4.6.1.1</w:t>
      </w:r>
    </w:p>
    <w:p>
      <w:r>
        <w:t>Die Beschwerdeführerin rügt, die Vorinstanz habe sich nicht ausreichend mit den zur Verfügung stehenden Alternativen auseinandergesetzt und damit in ungerechtfertigter Weise den Grundsatz der schonenden Rechtsausübung missachtet. Ein völliger Verzicht auf die Prüfung von Alternativen - wie offenbar vom ASTRA unter Billigung der Vorinstanz geübt - könne allenfalls dann angehen, wenn solche offensichtlich nicht vorhanden seien, was jedoch vorliegend gerade nicht der Fall sei.</w:t>
      </w:r>
    </w:p>
    <w:p>
      <w:r>
        <w:rPr>
          <w:b/>
        </w:rPr>
        <w:t>E. 4.6.1.2</w:t>
      </w:r>
    </w:p>
    <w:p>
      <w:r>
        <w:t>Im Folgenden gilt es zu klären, ob die Vorinstanz ihrer Verpflichtung nachgekommen ist, Alternativen zur vorgesehenen Enteignung zu prüfen. Dabei ist zu beachten, dass nicht jede, möglicherweise ebenfalls bundesrechtskonforme Variante dem vorgelegten Projekt gegenübergestellt werden muss, sind doch bei jedem Bauprojekt regelmässig mehrere Varianten denkbar. Der Entscheid, welche von mehreren rechtskonformen und zweckmässigen Lösungen umgesetzt wird, liegt grundsätzlich im Ermessen der Vorinstanz. Diese kann mit der Feststellung, dass ein eingereichtes Projektgesuch alle Genehmigungsvoraussetzungen erfüllt und bundesrechtskonform ist, die Prüfung anderer Varianten ausschliessen, denn die Einhaltung des einschlägigen Bundesrechts impliziert, dass den berührten Interessen genügend Rechnung getragen worden ist. Ausserdem ist zu beachten, dass der Vergleich verschiedener Lösungen nur dann angezeigt ist, wenn die einander gegenüberzustellenden Varianten echte Alternativen sind, d.h. sie müssen realistisch und einigermassen ausgereift sein. Zudem sind nur dort Varianten zu prüfen, wo tatsächlich auch ein Konflikt mit den einschlägigen Vorschriften zu erkennen ist. Nicht verlangt werden kann hingegen, dass alle in Betracht fallenden Alternativen im Detail projektiert werden. So dürfen insbesondere Varianten, die mit erheblichen Nachteilen belastet sind, schon nach einer ersten summarischen Prüfung aus dem Auswahlverfahren ausgeschieden werden (vgl. Urteil des Bundesverwaltungsgerichts A-3826/2013 vom 12. Februar 2015 E. 3.4.3.1). Der Plangenehmigungsverfügung vom 16. Februar 2015 ist sodann zu entnehmen, dass sich die Vorinstanz mit folgenden Varianten auseinandergesetzt hat. 4.6.1.2.1 Die vom Kanton Basel-Landschaft in Betracht gezogene Einrichtung des Installationsplatzes auf dem Gelände der Reitsportanlage "Schänzli" wurde bereits anlässlich der Einspracheverhandlung vom 7. Mai 2014 erörtert, wobei auch die Beschwerdeführerin zur Kenntnis nahm, dass es sich bei dem Gelände gemäss Aussagen des ASTRA nicht um eine valable Alternative handelt. Die Vorinstanz kam nun in der angefochtenen Verfügung zum Schluss, dass sich das Gelände der Reitsportanlage als Standort ungeeignet erweise, da keine direkte Verbindung zum neuen Kreisel oder zur Autobahn bestehe und nur weiträumige Umfahrten oder die Erstellung zusätzlicher Kunstbauten eine Erreichbarkeit des Installationsplatzes sicherstellen würden. Dies hätte zur Folge, dass der Kreisel und die Verbindungsstrassen durch zusätzlichen Schwerverkehr belastet würden und dass erhebliche Kosten durch zusätzliche Erschliessungsinfrastruktur entstehen würden. Im Übrigen wurde von der Vorinstanz auch festgehalten, dass das Gelände der Reisportanlage nicht befestigt sei und sich deshalb nur beschränkt für Zwischenlagerungen eigne. Diesen Überlegungen ist nichts hinzuzufügen. Sie belegen, dass die Vorinstanz diese Alternative - wenn auch summarisch - beurteilt hat, was zur Erkenntnis führte, dass diese Lösung mit erheblichen Nachteilen belastet ist und deshalb aus dem Auswahlverfahren ausgeschlossen werden darf. Somit war die Vorinstanz denn auch nicht - wie von der Beschwerdeführerin in ihrer Beschwerdeschrift vom 9. März 2015 gerügt - dazu verpflichtet, ihre Darstellung mit konkreten Zahlen oder Kostenberechnungen zu den erforderlichen Kunstbauten nachzuweisen. 4.6.1.2.2 Wie die Beschwerdeführerin in ihren Schlussbemerkungen vom 8. September 2014 vorschlug und erneut in ihrer Eingabe vom 23. März 2015 bekräftigt, würde die an die Parzelle Nr. 1000 angrenzende Parzelle Nr. 999 einen alternativen Standort für einen Installations- und Materialumschlagplatz bieten. Diese Parzelle befinde sich im Eigentum des Kantons Basel-Landschaft und diene dessen Kunsthaus als Parkfläche. Eine Variante, bei welcher Grundeigentum der öffentlichen Hand für ein öffentliches Werk beansprucht werde, sei gegenüber jener, die privates Eigentum beanspruche, vorzuziehen. Zum anderen beabsichtige das Kunsthaus offenbar einen Umzug auf das Dreispitz-Areal und in der Folge eine Räumung des aktuell belegten Grundstücks. Zwar hält die Vorinstanz in ihrer Vernehmlassung vom 24. April 2015 fest, die Beschwerdeführerin habe die Variante "Kunsthaus" erst im letzten Moment in ihren Schlussbemerkungen eingebracht - obwohl sie mehrfach dazu Gelegenheit gehabt hätte -, weshalb darauf nicht einzutreten sei. Aber selbst wenn die Vorinstanz damit zum Ausdruck bringen will, dass das Vorbringen der Variante "Kunsthaus" durch die Beschwerdeführerin zu spät erfolgte, hat sie sich in ihrer Plangenehmigungsverfügung vom 16. Februar 2015 damit auseinandergesetzt. Die Frage, ob die Beschwerdeführerin diese Variante zu spät eingebracht hat, kann sodann auch deshalb offen gelassen werden, weil die Parzelle Nr. 999 aufgrund ihrer Abmessungen und somit engen Platzverhältnissen bereits aufgrund einer summarischen Prüfung als Installationsplatz nicht in Frage kommt und vom weiteren Auswahlverfahren ausgeschieden werden konnte. Die langgezogene Proportion der Parzelle - ihre Breite beträgt nur gerade ca. 10-12 m, ihre Länge ca. 120 m - erfüllen die Anforderungen an die Zugänglichkeit mit Fahrzeugen, das Kreuzen sowie das Be- und Entladen von grossen Lastwagen, augenscheinlich nicht und verunmöglicht - wie die Vorinstanz in ihrer Plangenehmigungsverfügung vom 16. Februar 2015 zutreffend erwogen hat - eine ökonomische Nutzung der Fläche. Nach Abzug der Fahrbahn würden gerade noch ca. 450 m2 verbleiben, was weit unter der benötigten Fläche von ca. 1'350 m2 liegt. Dabei dürfte sich die effektiv als Installationsplatz nutzbare Fläche in Realität noch kleiner erweisen, da nämlich gegebenenfalls noch bauliche Vorkehren zum Schutz der Böschung entlang der Birs getroffen werden müssten, welche weiteren Platz beanspruchen würden. Dieser Problematik schafft auch der Einwand der Beschwerdeführerin keine Abhilfe, die fehlende Fläche sei auf der unmittelbar angrenzenden Parzelle Nr. 1501 des Kunsthauses zu finden. Der südliche Teil des Grundstücks werde nämlich als Parkplatz genutzt und biete somit weitere 240 m2, welche als Installationsplatz genutzt werden könnten und - unter Abzug der Fläche von 700 m2 als Ersatzfläche zu Gunsten der Beigeladenen 1 - zu einer offenbar notwendigen Installationsfläche von total 650 m2 (vgl. dazu unten E. 4.6.1.3) führen würden. Die Beschwerdeführerin übersieht dabei nämlich, dass dieser Teil des Grundstücks Nr. 1501 ähnlich enge Dimensionen wie die Parzelle Nr. 999 aufweist, durch das Gebäude des Kunsthauses richtiggehend von Letzterer abgetrennt wird und damit nicht zu einer zusammenhängenden und effizient nutzbaren Fläche führen würde. Wenn das ASTRA in seiner Stellungnahme vom 5. August 2015 zutreffend ausführt, es eigne sich nicht jede Parzelle für den vorgesehenen Materialumschlag und die Baustellenlogistik, da Zufahrt, Zugänglichkeit und die Möglichkeit des Manövrierens mit grossen Lastwagen gegeben sein müssen, liegt es auf der Hand, dass weder die von der Beschwerdeführerin vorgeschlagene Parzelle Nr. 999 noch die diese ergänzende Parzelle Nr. 1501 diese Eigenschaften aufweisen. Die Vorinstanz kam somit zu Recht zum Schluss, dass diese Variante mit erheblichen Nachteilen belastet sowie als ungeeignet zu betrachten und deshalb aus dem Auswahlverfahren auszuscheiden sei. 4.6.1.2.3 Als weitere Variante schlug die Beschwerdeführerin vor, es sei das Areal der Beigeladenen 1 als Installationsplatz zu nutzen, sobald diese das Areal geräumt habe. Die Vorinstanz prüfte auch diese Variante in ihrer Plangenehmigungsverfügung vom 16. Februar 2015 und führt aus, dass die Beigeladene 1 gemäss einem Schreiben vom 29. Juli 2014 des ASTRA bereits vertragliche Verpflichtungen mit einem Investor (Beigeladene 2) über den Verkauf des Grundstücks eingegangen sei und dass das Grundstück der Beigeladenen 1 seinerseits durch die Bautätigkeit an der Rampe und Hilfsbrücke im Zusammenhang mit der Sanierung der Nationalstrasse vorübergehend beansprucht werde, sodass deren Geschäftstätigkeit bereits eingeschränkt sei. Darüber hinaus mache auch die Beigeladene 2 geltend, das erworbene Grundstück Nr. 989 sogleich nach Genehmigung des Quartierplans überbauen zu wollen. Demnach hat die Vorinstanz auch diese Variante nach Ansicht des Bundesverwaltungsgerichts angemessen und ausreichend geprüft und ist zu Recht zum Schluss gekommen, dass diese Variante nicht praktikabel ist.</w:t>
      </w:r>
    </w:p>
    <w:p>
      <w:r>
        <w:rPr>
          <w:b/>
        </w:rPr>
        <w:t>E. 4.6.1.3</w:t>
      </w:r>
    </w:p>
    <w:p>
      <w:r>
        <w:t>Die Beschwerdeführerin macht weiter geltend, die vorübergehende Enteignung sei offensichtlich nicht in dem vom ASTRA projektierten Umfang von ca. 1'350 m2 notwendig, wenn die Möglichkeit einer Ersatzfläche von ca. 700 m2 zu Gunsten der Beigeladenen 1 vorgesehen werde. Ausserdem sei die Dauer der Enteignung von ca. 5 bis 7 Jahren übermässig. Dem entgegnen Vorinstanz und ASTRA im Wesentlichen, die veranschlagte Fläche werde von den Hauptunternehmern tatsächlich während der gesamten Sanierungsphase beansprucht, hingegen nicht zu jeder Zeit in derselben Intensität. Dies würde es erlauben, der Beigeladenen 1 zeitweise eine Fläche von 700 m2 als Ersatzfläche zur Verfügung zu stellen. Im Übrigen sei eine Beanspruchung der Parzelle Nr. 1000 von 60 Monaten vorgesehen. In diesem Zusammenhang ist sodann die Frage zu klären, weshalb rund die Hälfte der Parzelle der Beigeladenen 1 zeitweise als Ersatzfläche zur Verfügung stehen soll und ob zu diesem Zweck das Enteignungsrecht in Anspruch genommen werden kann. 4.6.1.3.1 Nach Ausführungen des ASTRA und gemäss Prüfung durch die Vorinstanz ist die Fläche von ca. 1'350 m2 während der gesamten Bauphase von 5 Jahren als Installationsfläche, für Materialdepots sowie für Material- und Maschinenumschlag frei zu halten, wenn offenbar auch mit unterschiedlicher Belegung durch die Hauptunternehmer. Diese Einschätzung erscheint plausibel, wobei sich das Bundesverwaltungsgericht gemäss ständiger Praxis bei der Beurteilung technischer Fragen eine gewisse Zurückhaltung auferlegt (vgl. oben E. 2). Es ist im Übrigen nicht ersichtlich, warum das ASTRA einen doppelt so grossen Flächenbedarf beanspruchen sollte, wenn dieser nicht erforderlich wäre, wird es doch für die beanspruchte Fläche entschädigungspflichtig. Auch wurde klar dargelegt, dass eine Beanspruchung als Ersatzfläche zu Gunsten der Beigeladenen 1 nur dann in Frage kommt, wenn die Fläche nicht durch die Hauptunternehmer genutzt wird. Dieser Einschätzung ist beizupflichten und nichts hinzuzufügen. 4.6.1.3.2 Die Beschwerdeführerin macht in ihrer Beschwerde vom 9. März 2015 geltend, das Enteignungsrecht könne sowohl für die Erstellung, den Unterhalt eines Werkes als auch für Vorkehren zum Ersatz enteigneter Rechte in Anspruch genommen werden. Allerdings beschränke sich das Enteignungsrecht für den Ersatz enteigneter Rechte auf die Fälle von Art. 7 bis 10 EntG. Die Beschwerdeführerin zitiert die Rechtsprechung des Bundesgerichts (BGE 105 Ib 88, 91) und rügt, ein solcher Fall liege eben gerade nicht vor und das Enteignungsrecht stehe nicht zur Verfügung, um für die Beigeladene 1 Ersatzflächen zur Verfügung zu stellen. Während sich die Vorinstanz nicht zu dieser Rüge äussert, beruft sich das ASTRA (vgl. Stellungnahmen vom 28. April 2015 und 5. August 2015) auf die vom damaligen Eigentümer der Nationalstrasse, dem Kanton Basel-Landschaft, der Beigeladenen 1 mit Datum vom 14. August 1973 erteilten Bewilligung zur Nutzung eines unter der Autobahngalerie gelegenen Raumes als Lagerfläche. Gemäss den Ausführungen des ASTRA entsprechen die 700 m2, welche vorliegend zu Lasten der Parzelle Nr. 1000 als Ersatzfläche der Beigeladenen 1 - sofern es die Beanspruchung der Parzelle durch die Hauptunternehmer erlaube - zur Verfügung gestellt werden, jener Fläche, welche der Beigeladenen 1 durch vorübergehende Enteignung im Rahmen des Ausführungsprojektes "Rampe und Hilfsbrücke" unter der Autobahngalerie entzogen wird. Insofern als die Beschwerdeführerin geltend macht, das Enteignungsrecht stehe nicht zur Verfügung, um für Dritte Ersatzflächen zu beschaffen und sich dabei auf BGE 105 Ib 88, 91 beruft, ist festzuhalten, dass der zitierte Entscheid einen anderen Sachverhalt regelt. Dieser bezieht sich einerseits auf die Frage, inwiefern ein Rechtsanspruch darauf besteht, dass die Enteignungsentschädigung in Form einer Sachleistung - anstelle einer Geldleistung gemäss Art. 17 EntG - entrichtet wird. Gemäss dieser Rechtsprechung stellt die Ausrichtung einer Realleistung eine Ausnahme dar, hält sie doch fest, dass das Enteignungsrecht durch den Enteigner nicht in Anspruch genommen werden darf, um sich die für eine Sachleistung notwendigen Ersatzgüter zu beschaffen. Sodann sollte im zitierten Urteil der beschwerdeführenden Partei ein Grundstück definitiv entzogen werden, um einem anderen Enteigneten als Entgelt für dessen Enteignung eine Realleistung erbringen zu können (vgl. Hess/Weibel, a.a.O., Kommentar zu Art. 18, Rz. 1 ff.). Davon unterscheidet sich der vorliegend zu beurteilende Sachverhalt in zweierlei Hinsicht: Zum einen wird der Beigeladenen 1 ein Teil der Parzelle Nr. 1000 nur vorübergehend zur Verfügung gestellt, zum anderen dient diese Beanspruchung nicht als Realleistung, um ihr entzogenes Grundeigentum abzugelten. Letztendlich kann jedoch offen gelassen werden, ob aus Art. 18 EntG oder der zitierten Rechtsprechung abzuleiten ist, dass ein Ersatzgrundstück auch nur vorübergehend einem dritten Enteigneten zur Verfügung gestellt werden darf, zumal das ASTRA das gesamte Grundstück der Beschwerdeführerin auch aus anderen Gründen und während der gesamten Zeitdauer der Umsetzung des Ausführungsprojektes benötigt, insbesondere als Installationsplatz zugunsten der Hauptunternehmer. Im Übrigen beanstandet die Beschwerdeführerin die vorübergehende Beanspruchung der gesamten Parzelle und hat wiederholt erklärt, dass sie eine vollständige Überbauung des gesamten Grundstücks beabsichtige, weshalb eine vorübergehende Zurverfügungstellung nur eines Teils des Grundstücks zu Gunsten des ASTRA für sie nicht in Frage komme.</w:t>
      </w:r>
    </w:p>
    <w:p>
      <w:r>
        <w:rPr>
          <w:b/>
        </w:rPr>
        <w:t>E. 4.6.1.4</w:t>
      </w:r>
    </w:p>
    <w:p>
      <w:r>
        <w:t>Zusammenfassend ist festzuhalten, dass die Vorinstanz ihre Variantenprüfung in ausreichender Tiefe durchgeführt und nicht praktikable Lösungen nach summarischer Prüfung ausgeschieden hat, stand für sie doch fest, dass die beantragte Lösung offenbar hinsichtlich Lage, Ausgestaltung und vorgesehener Betriebsabläufe die Kriterien am besten erfüllt. Die Ausübung des Enteignungsrechts gemäss Art. 1 Abs. 2 EntG erweist sich demnach zur Erreichung des Zwecks in Bezug auf die Parzelle Nr. 1000 mangels alternativer Standorte - entgegen der Rüge der Beschwerdeführerin - als geeignet und erforderlich. Im Weiteren ist festzuhalten, dass die Begründung betreffend die beanspruchte Fläche für die projektierte Dauer der Sanierung nachvollziehbar ist und die vorübergehende Enteignung auch in diesem Ausmasse als erforderlich zu beurteilen ist.</w:t>
      </w:r>
    </w:p>
    <w:p>
      <w:r>
        <w:rPr>
          <w:b/>
        </w:rPr>
        <w:t>E. 4.6.2</w:t>
      </w:r>
    </w:p>
    <w:p>
      <w:r>
        <w:t>Ob bezüglich des Eingriffs in die Eigentumsfreiheit dessen Zumutbarkeit gegeben ist, beurteilt sich in erster Linie anhand einer Abwägung der betroffenen Interessen.</w:t>
      </w:r>
    </w:p>
    <w:p>
      <w:r>
        <w:rPr>
          <w:b/>
        </w:rPr>
        <w:t>E. 4.6.2.1</w:t>
      </w:r>
    </w:p>
    <w:p>
      <w:r>
        <w:t>Dem öffentlichen Interesse an der Instandstellung der Nationalstrasse sowie der in diesem Zusammenhang notwendigen Erstellung des "Neuen Kreisels Knoten St. Jakobstrasse" - d.h. an einer funktionstüchtigen Infrastruktur - steht das private Interesse der Beschwerdeführerin an der verzögerungsfreien Überbauung des Grundstücks resp. an der ungehinderten Ausübung der Eigentumsfreiheit gegenüber. Das gesamte Ausführungsprojekt, d.h. nicht nur die Sanierungsarbeiten an der Nationalstrasse, sondern auch die Erstellung des "Neuen Kreisels Knoten St. Jakobstrasse", ist nicht nur für die Interessen des Landes und der Region, sondern auch für die Verkehrsteilnehmer in Muttenz von herausragender Bedeutung, wird doch nicht nur die Nationalstrasse dem neuesten Standard hinsichtlich Sicherheit, Umweltschutz und Bautechnik angepasst, sondern auch ein Kreisel als Element zugunsten eines erhöhten Verkehrsflusses gebaut. Das private Interesse besteht hingegen in der Umsetzung eines Bauprojektes, d.h. in der ungehinderten Ausübung der Eigentumsfreiheit. Eine Abwägung dieser Interessen führt zum Schluss, dass das Interesse der Allgemeinheit am Ausführungsprojekt höher zu gewichten ist als das private Interesse (vgl. bereits oben E. 3). Dies umso mehr, als das Grundstück nur von einer vorübergehenden Enteignung betroffen wird und dass konkretisierte Pläne für das private Bauprojekt sowie dessen Grundlage in Gestalt des Quartierplans fehlen.</w:t>
      </w:r>
    </w:p>
    <w:p>
      <w:r>
        <w:rPr>
          <w:b/>
        </w:rPr>
        <w:t>E. 4.6.2.2</w:t>
      </w:r>
    </w:p>
    <w:p>
      <w:r>
        <w:t>Der Zeitraum der vorübergehenden Enteignung umfasst ca. 5 Jahre, während dem das Ausführungsprojekt erstellt wird. Diese Dauer ist als überschaubar zu beurteilen, zumal allein ca. die Hälfte für die Quartierplanung beansprucht wird. Auch unter dem zeitlichen Aspekt erscheint die Enteignung deshalb als zumutbar.</w:t>
      </w:r>
    </w:p>
    <w:p>
      <w:r>
        <w:rPr>
          <w:b/>
        </w:rPr>
        <w:t>E. 4.6.3</w:t>
      </w:r>
    </w:p>
    <w:p>
      <w:r>
        <w:t>Zusammenfassend ist festzuhalten, dass die Errichtung des Installationsplatzes für Materialumschlag und Baustellenlogistik auf der Parzelle Nr. 1000 - bzw. deren damit verbundene Inanspruchnahme für die Dauer von ca. 5 Jahren - wie vom ASTRA projektiert und von der Vorinstanz bestätigt, die beste Möglichkeit ist, um das Ausführungsprojekt "Neuer Kreisel Knoten St. Jakobstrasse" räumlich nah und somit effizient zu unterstützen. Dass andere Standorte für diese Aufgabe nicht in Frage kommen, wurde anhand einer ausreichenden Variantenprüfung erörtert (vgl. oben E. 4.6.1.2). Die Erforderlichkeit der Benützung des erwähnten Grundstücks liegt deshalb auf der Hand, das überwiegende aktuelle öffentliche Interesse ist ebenso gegeben wie die Zumutbarkeit der vorübergehenden Enteignung. Insgesamt erweist sich Letztere deshalb als verhältnismässig, die Beschwerde ist in diesem Punkt abzuweisen.</w:t>
      </w:r>
    </w:p>
    <w:p>
      <w:r>
        <w:rPr>
          <w:b/>
        </w:rPr>
        <w:t>E. 5.1</w:t>
      </w:r>
    </w:p>
    <w:p>
      <w:r>
        <w:t>Die Beschwerdeführerin rügt in ihrer Beschwerde vom 9. März 2015 ausserdem die von der Vorinstanz zugesprochene Parteientschädigung von Fr. 4'000.-- (inkl. Auslagen und MwSt.) und beantragt, es seien ihr die gesamten im vorinstanzlichen Verfahren im Zusammenhang mit der Plangenehmigung "N02 / EP Schänzli, Neuer Kreisel Knoten St. Jakobstrasse" (Nr. 622.2-00051/jul) entstandenen Kosten für die Parteivertretung in der Höhe von Fr. 12'212.50 (inkl. Auslagen und MwSt.) zu entschädigen. Sie führt aus, der Aufwand von 36,8 Stunden und der Stundenansatz von Fr. 300.-- seien entgegen der Auffassung der Vorinstanz als angemessen zu betrachten. Immerhin seien darin das Studium der aufliegenden Planunterlagen, die Instruktionsbesprechung mit der Klientschaft, das Verfassen der Einsprache, Augenschein- und Einspracheverhandlung sowie mehrere Eingaben an die Vorinstanz eingeschlossen. Angesichts der Tragweite des Falles sei der betriebene Aufwand tatsächlich auch für die Darstellung des Standpunktes der Beschwerdeführerin erforderlich gewesen und als verhältnismässig zu bezeichnen. Gemäss den enteignungsrechtlichen Bestimmungen Art. 114 Abs. 1 und Art. 115 Abs. 1 EntG habe der Enteigner nicht nur die aus der Geltendmachung des Enteignungsrechts entstehenden Kosten, sondern auch für die notwendigen aussergerichtlichen Kosten des Enteigneten im Einspracheverfahren eine angemessene Entschädigung zu leisten.</w:t>
      </w:r>
    </w:p>
    <w:p>
      <w:r>
        <w:rPr>
          <w:b/>
        </w:rPr>
        <w:t>E. 5.2</w:t>
      </w:r>
    </w:p>
    <w:p>
      <w:r>
        <w:t>Während sich die Vorinstanz in ihrer Vernehmlassung vom 24. April 2015 nicht zu diesem Begehren äussert, verweist das ASTRA in seiner Stellungnahme vom 28. April 2015 auf den Ermessensspielraum der Vorinstanz in dieser Sache und erachtet das Ermessen als vorliegend pflichtgemäss ausgeübt und die Höhe der zugesprochenen Entschädigung als vertretbar sowie angemessen.</w:t>
      </w:r>
    </w:p>
    <w:p>
      <w:r>
        <w:rPr>
          <w:b/>
        </w:rPr>
        <w:t>E. 5.3</w:t>
      </w:r>
    </w:p>
    <w:p>
      <w:r>
        <w:t>Die Vorinstanz führt in ihrem Plangenehmigungsentscheid aus, die Entschädigungspflicht des Enteigners aufgrund von Art. 115 Abs. 2 EntG umfasse diejenigen Vorkehren des Einsprechers, welche die Enteignung betreffen und sich bei sorgfältiger Interessenwahrung als geboten oder in guten Treuen verantwortbar erweisen würden. Die Entschädigung für eine Rechtsvertretung sei dabei nach dem notwendigen Zeitaufwand des Vertreters zu bemessen, wobei der Stundenansatz mind. Fr. 200.-- und höchstens Fr. 400.-- betrage. Die Vorinstanz hält im Weiteren fest, dass sie die Entschädigung anhand der Akten festsetze, sofern keine detaillierte Kostennote eingereicht werde. Aus einer solchen müsse sodann ersichtlich sein, welche einzelnen Tätigkeiten von welchen Personen zu welchem Tarif erbracht wurden und wieviel Zeit dafür im Einzelnen aufgewendet wurde. Ihren Entscheid, der Beschwerdeführerin eine Parteientschädigung von Fr. 4'000.-- in der Sache "Neuer Kreisel Knoten St. Jakobstrasse" zuzusprechen, begründet die Vorinstanz damit, dass keine hinreichend detaillierte Leistungsabrechnung vorgelegt worden sei. So fehle insbesondere eine Aufschlüsselung der aufgewendeten Zeit pro Arbeitsschritt, weshalb die Parteientschädigung nach pflichtgemässem Ermessen festzusetzen sei. Die Sache an sich könne nicht als besonders komplex oder umfangreich bezeichnet werden und deshalb würde der Stundenansatz von Fr. 300.-- sowie der zeitliche Aufwand als unverhältnismässig erscheinen, sei letzterer doch mit insgesamt 36,8 Stunden veranschlagt worden. Zudem gelte es zu berücksichtigen, dass zwei Anträge abgewiesen worden seien.</w:t>
      </w:r>
    </w:p>
    <w:p>
      <w:r>
        <w:rPr>
          <w:b/>
        </w:rPr>
        <w:t>E. 5.4.1</w:t>
      </w:r>
    </w:p>
    <w:p>
      <w:r>
        <w:t>Das Enteignungsgesetz geht davon aus, dass dem Enteigneten nicht sämtliche entstandenen Kosten zu ersetzen sind. Der Enteignete soll vom Enteigner nur eine angemessene Entschädigung erhalten. Bei der Frage, welche Entschädigung für die entstandenen Kosten als angemessen zu gelten hat, kann die zuständige Behörde auf das Ausmass der erbrachten Leistung sowie auf den Umfang und die Schwierigkeit des Falls abstellen (vgl. BGE 129 II 106 E. 3.4; Hess/Weibel, a.a.O., Kommentar zu Art. 115 EntG, Rz. 4). Der zuständigen Behörde steht bei der Festlegung der angemessenen Entschädigung ein weiter Ermessensspielraum zu. Das ihr zustehende Ermessen hat sie pflichtgemäss, d.h. verfassungs- und gesetzeskonform auszuüben (Häfelin/Müller/Uhl­mann, a.a.O., Rz. 441 ff.). Das Bundesverwaltungsgericht auferlegt sich bei der Überprüfung einer zugesprochenen Parteientschädigung eine gewisse Zurückhaltung (vgl. BGE 129 II 106 E. 3.3 und 5).</w:t>
      </w:r>
    </w:p>
    <w:p>
      <w:r>
        <w:rPr>
          <w:b/>
        </w:rPr>
        <w:t>E. 5.4.2</w:t>
      </w:r>
    </w:p>
    <w:p>
      <w:r>
        <w:t>Die Beschwerdeführerin hat mit Datum vom 8. September 2014 eine Honorarnote vorgelegt. Diese führt zwar eine Reihe von ausgeführten Tätigkeiten auf, ohne jedoch Zeitaufwand und Tätigkeit in Zusammenhang zu bringen. Es ist offensichtlich, dass eine solche Aufstellung keinerlei Rückschlüsse zulässt, welcher Arbeitsschritt wieviel Zeit beanspruchte. Eine Überprüfung der Plausibilität der Rechnung konnte demzufolge von der Vorinstanz nur beschränkt vorgenommen werden. Unter Berücksichtigung der relativ kurzen Einspracheschrift sowie der Tatsache, dass es sich vorliegend nicht um einen besonders komplexen oder umfangreichen Fall handelt, ist die in der angefochtenen Verfügung zugesprochene Parteientschädigung nicht zu beanstanden. Die Vorinstanz hat ihren Entscheid nachvollziehbar begründet und ihr Ermessen korrekt ausgeübt. Das Bundesverwaltungsgericht sieht somit keinen Grund, in das Ermessen der Vorinstanz einzugreifen, die Beschwerde ist auch in diesem Punkt abzuweisen.</w:t>
      </w:r>
    </w:p>
    <w:p>
      <w:r>
        <w:rPr>
          <w:b/>
        </w:rPr>
        <w:t>E. 6</w:t>
      </w:r>
    </w:p>
    <w:p>
      <w:r>
        <w:t>Zusammenfassend ist festzuhalten, dass sich die vorübergehende Enteignung der Parzelle Nr. 1000 als verhältnismässig und somit rechtmässig erweist. Auch dem Antrag der Beschwerdeführerin betreffend ihre Parteientschädigung im vorinstanzlichen Verfahren kann nicht gefolgt werden. Die Beschwerde erweist sich somit insgesamt als unbegründet und ist vollumfänglich abzuweisen. Mit dem vorliegenden Urteil ist auch das Gesuch des ASTRA vom 28. April 2015 um Entzug der aufschiebenden Wirkung der Beschwerde als gegenstandslos geworden abzuschreiben.</w:t>
      </w:r>
    </w:p>
    <w:p>
      <w:r>
        <w:rPr>
          <w:b/>
        </w:rPr>
        <w:t>E. 7.1</w:t>
      </w:r>
    </w:p>
    <w:p>
      <w:r>
        <w:t>Das Bundesverwaltungsgericht auferlegt die Kosten des Verfahrens in der Regel der unterliegenden Partei (Art. 63 Abs. 1 VwVG) und spricht der ganz oder teilweise obsiegenden Partei eine Entschädigung für ihr erwachsene notwendige und verhältnismässig hohe Kosten zu (Art. 64 Abs. 1 VwVG i.V.m. Art. 7 ff. des Reglements vom 21. Februar 2008 über die Kosten und Entschädigungen vor dem Bundesverwaltungsgericht [VGKE, SR 173.320.2]). Keine Kosten werden Vorinstanzen oder beschwerdeführenden und unterliegenden Bundesbehörden auferlegt (Art. 63 Abs. 2 VwVG). Ferner kann auf die Erhebung von Verfahrenskosten verzichtet werden, wenn Gründe in der Sache oder in der Person der kostenpflichtigen Partei es als unverhältnismässig erscheinen lassen, ihr die Kosten aufzuerlegen (Art. 6 Bst. b VGKE). In kombinierten Plangenehmigungsverfahren, in welchen gleichzeitig über enteignungsrechtliche Einsprachen zu entscheiden ist, richten sich die Kosten- und Entschä­digungsfolgen nach den Bestimmungen des EntG (BGE 119 Ib 458 E. 15; Urteil des Bundesverwaltungsgerichts A 1231/2012 vom 18. Dezember 2013 E. 11.1). Gemäss Art. 116 Abs. 1 EntG trägt der Enteigner die im Zusammenhang mit der Geltendmachung des Enteignungsrechts stehenden Kosten vor dem Bundesverwaltungsgericht, einschliesslich einer Parteientschädigung an den Enteigneten. Werden die Begehren des Enteigneten ganz oder zum grössten Teil abgewiesen, so können die Kosten auch anders verteilt werden. Ein Abweichen von der in Art. 116 Abs. 1 EntG vorgesehenen Kostenverteilung kann insbesondere bei missbräuchlicher Beschwerdeführung oder offensichtlich übersetzten Forderungen gerechtfertigt sein. Wenn jedoch die Begehren in guten Treuen vertretbar waren, ist nicht ohne weiteres von der in Art. 116 Abs. 1 EntG für den Regelfall vorgesehenen Kostenverteilung abzuweichen (Urteil des Bundesverwaltungsgerichts A-5101/2011 vom 5. März 2012 E. 8.1).</w:t>
      </w:r>
    </w:p>
    <w:p>
      <w:r>
        <w:rPr>
          <w:b/>
        </w:rPr>
        <w:t>E. 7.2</w:t>
      </w:r>
    </w:p>
    <w:p>
      <w:r>
        <w:t>Die von der Beschwerdeführerin erhobenen Einwände richten sich gegen die vorübergehende Enteignung, sind also enteignungsrechtlicher Natur, weshalb die Kosten- und Entschädigungsfolgen nach den Spezialbestimmungen des EntG festzusetzen sind. Die Beschwerde kann nicht als missbräuchlich bezeichnet werden. Der Beschwerdeführerin werden demzufolge gestützt auf das Enteignungsrecht keine Verfahrenskosten auferlegt. Hingegen sind die vom Bundesverwaltungsgericht gemäss Art. 1 ff. VGKE für das vorliegende Beschwerdeverfahren auf Fr. 1'500.-- festzusetzenden Verfahrenskosten dem ASTRA als Enteigner zur Bezahlung nach Eintritt der Rechtskraft des vorliegenden Urteils aufzuerlegen (Art. 116 Abs. 1 EntG).</w:t>
      </w:r>
    </w:p>
    <w:p>
      <w:r>
        <w:rPr>
          <w:b/>
        </w:rPr>
        <w:t>E. 7.3</w:t>
      </w:r>
    </w:p>
    <w:p>
      <w:r>
        <w:t>Der anwaltlich vertretenen Beschwerdeführerin steht sodann eine Parteientschädigung zu. Im vorliegenden Verfahren wurde keine Kostennote beigebracht. Die Höhe der Parteientschädigung ist daher aufgrund der Akten zu bestimmen. In Anbetracht des mutmasslichen Zeitaufwandes für das nicht ausgesprochen komplexe Verfahren, namentlich für das Verfassen der Rechtsschriften, hält das Bundesverwaltungsgericht eine Parteientschädigung in der Höhe von Fr. 4'500.-- (inkl. Auslagen und Mehrwertsteuer) für angemessen. Die Parteientschädigung ist dem ASTRA (Enteigner) zur Bezahlung nach Eintritt der Rechtskraft dieses Urteils an die Beschwerdeführerin aufzuerlegen (Art. 116 Abs. 1 EntG).</w:t>
      </w:r>
    </w:p>
    <w:p>
      <w:r>
        <w:rPr>
          <w:b/>
        </w:rPr>
        <w:t>E. 7.4</w:t>
      </w:r>
    </w:p>
    <w:p>
      <w:r>
        <w:t>Im Weiteren legen die anwaltlich vertretenen Beigeladenen eine Kostennote in der Höhe von Fr. 9'099.-- (inkl. Auslagen und MwSt.) als Parteientschädigung für die im vorliegend zu beurteilenden Verfahren vor und verweisen auf das mit Stellungnahme vom 6. August 2015 gestellte Begehren, den Beigeladenen sei durch das ASTRA eine angemessene Parteientschädigung auszurichten. Der geltend gemachte Zeitaufwand im vorliegenden Verfahren von insgesamt 29 Stunden und die daraus resultierende Honorarnote in der Höhe von Fr. 9'099.-- (inkl. Auslagen und MwSt.) scheinen in Anbetracht der eingereichten Korrespondenz (5 Seiten inkl. Honorarnote und Begleitschreiben zuzüglich Beilagen) und der Beteiligung am Verfahren als sehr hoch. Dies umso mehr, als es sich nicht um ein ausgesprochen komplexes Verfahren handelt, dessen Rechtsschriften sehr überschaubar sind. Die vorgelegte Honorarnote erweist sich auch als zu wenig detailliert. Sie zeigt kein Verhältnis von erbrachter Leistung und aufgewendeter Zeit auf, sodass eine Plausibilitätskontrolle nur beschränkt möglich ist (vgl. oben E. 5.4). Das Bundesverwaltungsgericht entscheidet deshalb aufgrund der Akten und erachtet eine Parteientschädigung in der Höhe von Fr. 1'000.-- (inkl. Auslagen und Mehrwertsteuer) für angemessen. Diese Parteientschädigung ist ebenfalls nach Eintritt der Rechtskraft dieses Urteils dem ASTRA (Enteigner) zur Bezahlung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