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A-1446/2023 vom 18. September 2023</w:t>
      </w:r>
    </w:p>
    <w:p>
      <w:r>
        <w:t>Bundesverwaltungsgericht, 2023-09-18, DE</w:t>
      </w:r>
    </w:p>
    <w:p>
      <w:r>
        <w:rPr>
          <w:b/>
        </w:rPr>
        <w:t xml:space="preserve">Quelle: </w:t>
      </w:r>
      <w:r>
        <w:t>https://mcp.opencaselaw.ch/entscheid/bvger_A-1446_2023</w:t>
      </w:r>
    </w:p>
    <w:p>
      <w:r>
        <w:t>FR: TAF A-1446/2023 du 18 septembre 2023</w:t>
      </w:r>
    </w:p>
    <w:p>
      <w:r>
        <w:t>IT: TAF A-1446/2023 del 18 settembre 2023</w:t>
      </w:r>
    </w:p>
    <w:p>
      <w:pPr>
        <w:pStyle w:val="Heading2"/>
      </w:pPr>
      <w:r>
        <w:t>Regeste</w:t>
      </w:r>
    </w:p>
    <w:p>
      <w:r>
        <w:t>Haushaltsabgabe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laut Art. 99 Abs. 3 des Bundesgesetzes über Radio und Fernsehen vom 24. März 2006 (RTVG, SR 784.40) beim Bundesverwaltungsgericht angefochten werden kann. Eine Ausnahme nach Art. 32 VGG liegt nicht vor. Das Bundesverwaltungsgericht ist demnach für die Beurteilung der vorliegenden Beschwerde zuständig.</w:t>
      </w:r>
    </w:p>
    <w:p>
      <w:r>
        <w:rPr>
          <w:b/>
        </w:rPr>
        <w:t>E. 1.2</w:t>
      </w:r>
    </w:p>
    <w:p>
      <w:r>
        <w:t>Das Verfahren vor dem Bundesverwaltungsgericht richtet sich nach dem Verwaltungsverfahrensgesetz, sofern das Verwaltungsgerichtsgesetz nichts anderes vorsieht (Art. 37 VGG).</w:t>
      </w:r>
    </w:p>
    <w:p>
      <w:r>
        <w:rPr>
          <w:b/>
        </w:rPr>
        <w:t>E. 1.3</w:t>
      </w:r>
    </w:p>
    <w:p>
      <w:r>
        <w:t>Der Beschwerdeführer beteiligte sich am vorinstanzlichen Verfahren und ist als Adressat des angefochtenen Entscheides, mit welchem sein Begehren um Befreiung von der Haushaltabgabe abgewiesen wurde, sowohl formell als auch materiell beschwert, weshalb er zur Beschwerde legitimiert ist (vgl. Art. 48 Abs. 1 VwVG).</w:t>
      </w:r>
    </w:p>
    <w:p>
      <w:r>
        <w:rPr>
          <w:b/>
        </w:rPr>
        <w:t>E. 1.4</w:t>
      </w:r>
    </w:p>
    <w:p>
      <w:r>
        <w:t>Auf die im Übrigen frist- und formgerecht eingereichte Beschwerde (vgl. Art. 50 Abs. 1 und Art. 52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Der Beschwerdeführer beantragt die Aufhebung der angefochtenen Verfügung vom 3. März 2023 und die Gutheissung seines Abgabebefreiungsgesuchs.</w:t>
      </w:r>
    </w:p>
    <w:p>
      <w:r>
        <w:rPr>
          <w:b/>
        </w:rPr>
        <w:t>E. 3.1.1</w:t>
      </w:r>
    </w:p>
    <w:p>
      <w:r>
        <w:t>Nach Art. 68 Abs. 1 RTVG erhebt der Bund eine Abgabe zur Finanzierung der Erfüllung des verfassungsrechtlichen Leistungsauftrags von Radio und Fernsehen (Art. 93 Abs. 2 BV). Die Abgabe wird pro Haushalt und pro Unternehmen erhoben (Art. 68 Abs. 2 RTVG). Es handelt sich nach aktuellem Recht um eine geräteunabhängige Abgabe. Sie wurde eingeführt, weil infolge des technischen Wandels zunehmend unklarer geworden war, was ein «Empfangsgerät» ist (vgl. Botschaft RTVG 2013, BBl 2013 4976).</w:t>
      </w:r>
    </w:p>
    <w:p>
      <w:r>
        <w:rPr>
          <w:b/>
        </w:rPr>
        <w:t>E. 3.1.2</w:t>
      </w:r>
    </w:p>
    <w:p>
      <w:r>
        <w:t>Für eine Übergangszeit (konkret bis zum 31. Dezember 2023) besteht nach Art. 109c Abs. 1 RTVG die Möglichkeit, dass alle Mitglieder eines Privathaushalts, in dem kein zum Empfang von Radio- oder Fernsehprogrammen geeignetes Gerät bereitsteht oder betrieben wird, auf Gesuch hin jeweils für eine Abgabeperiode (1 Jahr) von der Abgabe befreit werden (sog. Opting-out). Die Abweisung eines solchen Gesuchs ist vorliegend im Streit.</w:t>
      </w:r>
    </w:p>
    <w:p>
      <w:r>
        <w:rPr>
          <w:b/>
        </w:rPr>
        <w:t>E. 3.1.3</w:t>
      </w:r>
    </w:p>
    <w:p>
      <w:r>
        <w:t>Der Beschwerdeführer kreuzte im Gesuchsformular um Befreiung von der Abgabepflicht (Opting-out) handschriftlich an, in seinem Haushalt sei ein multifunktionales Gerät vorhanden. Damit besitzt er ein Empfangsgerät im Sinne des Gesetzes und fällt unter die Abgabepflicht.</w:t>
      </w:r>
    </w:p>
    <w:p>
      <w:r>
        <w:rPr>
          <w:b/>
        </w:rPr>
        <w:t>E. 3.2</w:t>
      </w:r>
    </w:p>
    <w:p>
      <w:r>
        <w:t>Zufolge Art. 68a Abs. 1 RTVG bestimmt der Bundesrat die Höhe der Haushaltabgabe und er hat dabei gesetzlich festgelegte Kriterien zu berücksichtigen (wie etwa die Kosten für die Finanzierung der Programme und des übrigen publizistischen Angebots der Schweizerischen Radio- und Fernsehgesellschaft [SRG] zur Erfüllung des Programmauftrags; vgl. Bst. a).</w:t>
      </w:r>
    </w:p>
    <w:p>
      <w:r>
        <w:rPr>
          <w:b/>
        </w:rPr>
        <w:t>E. 3.2.1</w:t>
      </w:r>
    </w:p>
    <w:p>
      <w:r>
        <w:t>Art. 69b RTVG regelt i.V.m. Art. 61 der Radio- und Fernsehverordnung vom 9. März 2007 (RTVV, SR 784.401) die Befreiung von der Abgabepflicht für Privathaushalte. Gemäss dem hier interessierenden Art. 69b Abs. 1 Bst. a RTVG werden auf ihr Gesuch hin Personen befreit, die jährliche Leistungen nach Art. 3 Abs. 1 Bst. a des Bundesgesetzes über Ergänzungsleistungen zur Alters-, Hinterlassenen- und Invalidenversicherung vom 6. Oktober 2006 (ELG, SR 831.30) erhalten; die Befreiung erfolgt rückwirkend auf den Beginn des Bezugs dieser Ergänzungsleistungen, längstens aber für fünf Jahre vor Eingang des Gesuchs bei der Erhebungsstelle.</w:t>
      </w:r>
    </w:p>
    <w:p>
      <w:r>
        <w:rPr>
          <w:b/>
        </w:rPr>
        <w:t>E. 3.2.2</w:t>
      </w:r>
    </w:p>
    <w:p>
      <w:r>
        <w:t>Im Zuge der Revision des RTVG hat der Gesetzgeber Ausnahmeregelungen für bestimmte Kategorien geschaffen, um den tatsächlichen Unterschieden Rechnung zu tragen. Mit Blick auf Art. 69b RTVG sind allerdings nicht Sozialhilfebezügerinnen und -bezüger, sondern einzig Bezügerinnen und Bezüger von Ergänzungsleistungen im Sinn von Art. 3 Abs. 1 Bst. a ELG abgabebefreit. Laut Ziff. C.3.1. Abs. 1 Bst. g der geltenden Richtlinie der Schweizerischen Konferenz für Sozialhilfe (SKOS; verfügbar unter: &lt;https://rl.skos.ch/&gt;, abgerufen am 13. September 2023) umfasst der Grundbedarf für den Lebensunterhalt in Privathaushalten mitunter die Ausgabenposition «Nachrichtenübermittlung, Internet, Radio/TV». Hierfür wird den Kantonen im Rahmen der Ausrichtung von Sozialhilfe empfohlen, eine von der Grösse des Haushalts abhängige Gesamtpauschale auszurichten, die beispielsweise auch die Ausgabenpositionen «Nahrungsmittel, Getränke und Tabakwaren» (Bst. a), «Bekleidung und Schuhe» (Bst. b) und die Kosten der allgemeinen Haushaltsführung (Bst. d) beinhaltet.</w:t>
      </w:r>
    </w:p>
    <w:p>
      <w:r>
        <w:rPr>
          <w:b/>
        </w:rPr>
        <w:t>E. 3.2.3</w:t>
      </w:r>
    </w:p>
    <w:p>
      <w:r>
        <w:t>Der Gesetzgeber hatte die Abgabebefreiung von Sozialhilfebezügerinnen und -bezügern bei der Gesetzesrevision ausdrücklich verworfen. In der Botschaft wurde dazu ausgeführt, dass eine Befreiung vom Bezahlen der Haushaltabgabe für Personen, die Sozialhilfe empfangen würden, nicht angebracht sei, da gemäss den von den Kantonen anerkannten Richtlinien der SKOS die Kosten für die Empfangsgebühr im Existenzminimum berücksichtigt seien. Der Ertragsausfall durch die Befreiung der Ergänzungsleistungen beziehenden Personen betrage jährlich über 100 Millionen Franken, sodass jeder gebührenzahlende Haushalt einen Solidaritätsbeitrag von rund Fr. 37.- leiste. Eine Abgabebefreiung der Personen, die Sozialhilfe bezögen, würde die Kosten auf über 150 Millionen Franken, auf über Fr. 50.- Solidaritätsbeitrag je Haushalt ansteigen lassen (vgl. Botschaft RTVG 2013, BBl 2013 4991). Auch wurde betont, dass das Bedürfnis, ungleiche Sachverhalte unterschiedlich zu regeln, in Massenverfahren an die Grenze der Praktikabilität stosse. Eine von Nationalrat Cédric Wermuth am 14. März 2018 eingereichte Motion (Nr. 18.3158), die mittels Revision von Art. 69b RTVG die Abgabebefreiung von Sozialhilfebezügerinnen und -bezügern verlangte, wurde im Parlament nicht behandelt und infolgedessen am 19. Juni 2020 abgeschrieben. Der Bundesrat hatte dazu in seiner Stellungnahme vom 9. Mai 2018 ausgeführt, dass von einer solchen Änderung abzusehen sei, weil eine Befreiung der von der Sozialhilfe unterstützten Privathaushalte zu einem Einnahmenverlust in der Grössenordnung von 58 Millionen Franken führen würde. Um den gleichen Ertrag zu erzielen, müssten diese Mindereinnahmen durch eine Erhöhung des Abgabetarifs für Haushalte beziehungsweise des Basistarifs für Unternehmen von jährlich Fr. 365.- auf Fr. 380.- kompensiert werden. Im Übrigen bildete diese Frage bereits bei der Totalrevision des RTVG im Jahr 2002 Gegenstand verschiedener Diskussionen (vgl. Botschaft RTVG 2002, BBl 2003 1642 f.).</w:t>
      </w:r>
    </w:p>
    <w:p>
      <w:r>
        <w:rPr>
          <w:b/>
        </w:rPr>
        <w:t>E. 3.2.4</w:t>
      </w:r>
    </w:p>
    <w:p>
      <w:r>
        <w:t>Nach dem Gesagten steht fest, dass ein Sozialhilfebezüger allein wegen dieses Umstands nicht von der Abgabepflicht zu befreien ist. Dies gilt auch für den Beschwerdeführer. Er ist somit auch als Sozialhilfebezüger abgabepflichtig.</w:t>
      </w:r>
    </w:p>
    <w:p>
      <w:r>
        <w:rPr>
          <w:b/>
        </w:rPr>
        <w:t>E. 3.3</w:t>
      </w:r>
    </w:p>
    <w:p>
      <w:r>
        <w:t>Dementsprechend ist die Beschwerde abzuweisen.</w:t>
      </w:r>
    </w:p>
    <w:p>
      <w:r>
        <w:rPr>
          <w:b/>
        </w:rPr>
        <w:t>E. 4</w:t>
      </w:r>
    </w:p>
    <w:p>
      <w:r>
        <w:t>Es bleibt über die Kosten- und Entschädigungsfolgen des Beschwerdeverfahrens zu befinden.</w:t>
      </w:r>
    </w:p>
    <w:p>
      <w:r>
        <w:rPr>
          <w:b/>
        </w:rPr>
        <w:t>E. 4.1</w:t>
      </w:r>
    </w:p>
    <w:p>
      <w:r>
        <w:t>Da der Beschwerdeführer unterliegt, wären ihm die Kosten des Beschwerdeverfahrens aufzuerlegen (Art. 63 Abs. 1 VwVG). Nachdem ihm die unentgeltliche Rechtspflege gewährt wurde, ist er jedoch von der Bezahlung der Verfahrenskosten befreit (vgl. Art. 65 Abs. 1 VwVG).</w:t>
      </w:r>
    </w:p>
    <w:p>
      <w:r>
        <w:rPr>
          <w:b/>
        </w:rPr>
        <w:t>E. 4.2</w:t>
      </w:r>
    </w:p>
    <w:p>
      <w:r>
        <w:t>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