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A-1416/2017 vom 16. März 2017</w:t>
      </w:r>
    </w:p>
    <w:p>
      <w:r>
        <w:t>Bundesverwaltungsgericht, 2017-03-16, FR</w:t>
      </w:r>
    </w:p>
    <w:p>
      <w:r>
        <w:rPr>
          <w:b/>
        </w:rPr>
        <w:t xml:space="preserve">Quelle: </w:t>
      </w:r>
      <w:r>
        <w:t>https://mcp.opencaselaw.ch/entscheid/bvger_A-1416_2017</w:t>
      </w:r>
    </w:p>
    <w:p>
      <w:r>
        <w:t>FR: TAF A-1416/2017 du 16 mars 2017</w:t>
      </w:r>
    </w:p>
    <w:p>
      <w:r>
        <w:t>IT: TAF A-1416/2017 del 16 marzo 2017</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A-6663/2014 sur la base de l'issue finale de celle-ci, telle qu'elle découle de l'arrêt du TF 2C_954/2015 précité (arrêts du TAF A-3825/2016 du 20 juillet 2016 consid. 1.2, A-1517/2016 du 17 mars 2016 consid. 2),</w:t>
      </w:r>
    </w:p>
    <w:p>
      <w:r>
        <w:rPr>
          <w:b/>
        </w:rPr>
        <w:t>E. 2</w:t>
      </w:r>
    </w:p>
    <w:p>
      <w:r>
        <w:t>qu'en l'espèce, dans son arrêt A-6663/2014 du 25 septembre 2015, le Tribunal administratif fédéral avait renoncé à mettre à la charge des recourantes les frais de procédure, compte tenu de l'admission de leur recours, que le Tribunal de céans avait aussi jugé que l'autorité inférieure devait verser Fr. 6'500.- aux recourantes à titre de dépens, que le Tribunal fédéral a partiellement cassé cet arrêt, qu'il a renvoyé la cause, simultanément, d'une part à l'AFC, d'autre part au Tribunal de céans; que, conformément au ch. 4 du dispositif de l'arrêt du TF 2C_954/2015 cité, la tâche du Tribunal de céans ne peut ici que se limiter à liquider la question des "frais et dépens de la procédure antérieure", à savoir celle qu'il a conduite sous le numéro A-6663/2014, que, vu l'arrêt du TF 2C_954/2015, les recourantes sont réputées avoir succombé devant le Tribunal administratif fédéral dans la procédure A-6663/2014 pour l'équivalent de six septièmes de leurs conclusions (voir let. B de l'arrêt du Tribunal fédéral, qui mentionne sept points du dispositif de la décision de l'AFC contestée, l'un d'eux se référant aux éléments que le Tribunal fédéral a jugé intransmissibles), qu'en effet, le Tribunal fédéral a jugé que l'AFC ne pouvait pas décider de spontanément communiquer à l'autorité requérante une copie des statuts des recourantes, ni leur date d'inscription au registre du commerce (arrêt du TF 2C_954/2015 cité consid. 6.3); que pour le surplus, le recours de l'AFC a été admis, ce qui signifie que les recourantes succombent dans la procédure A-6663/2014, que les frais de celle-ci doivent dès lors être mis à leur charge dans la mesure où elles succombent (art. 63 al. 1 PA), que les recourants avaient versé une avance de frais de Fr. 10'000.- devant le Tribunal administratif fédéral dans la cause A-6663/2014, que cette avance ne leur a pas été restituée à ce jour, que les frais de procédure seront fixés à Fr. 10'000.-, conformément au montant de l'avance qui avait été réclamée; qu'il convient ici de mettre à la charge des recourantes Fr. 8'500.-; que ce montant sera imputé sur l'avance de frais fournie par les recourantes, le solde de celle-ci, soit Fr. 1'500.- devant leur être restitué une fois le présent arrêt définitif et exécutoire, que, les recourantes étant réputées avoir succombé dans la procédure A-6663/2014 pour l'équivalent de six septièmes de leurs conclusions, il y a lieu de leur allouer des dépens dans cette mesure également; qu'il convient donc de leur accorder Fr. 1'000.- de dépens (montant arrondi), compte tenu du montant de Fr. 6'500.- initialement octroyé aux recourantes par l'arrêt du Tribunal de céans du 25 septembre 2015, qu'aucun frais n'est mis à la charge de l'AFC (art. 63 al. 2 PA); que l'AFC n'a pas droit à des dépens (art. 7 al. 3 FITAF), que, pour le surplus, C._______ n'a pas versé d'avance de frais ni ne s'est vue octroyer des dépens dans la procédure A-6663/2014, de sorte qu'il n'y a pas lieu ici non plus de lui faire supporter des frais ni de lui octroyer des dépens,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