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A-1382/2010 vom 17. März 2010</w:t>
      </w:r>
    </w:p>
    <w:p>
      <w:r>
        <w:t>Bundesverwaltungsgericht, 2010-03-17, DE</w:t>
      </w:r>
    </w:p>
    <w:p>
      <w:r>
        <w:rPr>
          <w:b/>
        </w:rPr>
        <w:t xml:space="preserve">Quelle: </w:t>
      </w:r>
      <w:r>
        <w:t>https://mcp.opencaselaw.ch/entscheid/bvger_A-1382_2010</w:t>
      </w:r>
    </w:p>
    <w:p>
      <w:r>
        <w:t>FR: TAF A-1382/2010 du 17 mars 2010</w:t>
      </w:r>
    </w:p>
    <w:p>
      <w:r>
        <w:t>IT: TAF A-1382/2010 del 17 marzo 2010</w:t>
      </w:r>
    </w:p>
    <w:p>
      <w:pPr>
        <w:pStyle w:val="Heading2"/>
      </w:pPr>
      <w:r>
        <w:t>Regeste</w:t>
      </w:r>
    </w:p>
    <w:p>
      <w:r>
        <w:t>Verrechnungssteuer</w:t>
      </w:r>
    </w:p>
    <w:p>
      <w:pPr>
        <w:pStyle w:val="Heading2"/>
      </w:pPr>
      <w:r>
        <w:t>Erwägungen</w:t>
      </w:r>
    </w:p>
    <w:p>
      <w:r>
        <w:rPr>
          <w:b/>
        </w:rPr>
        <w:t>E. 1</w:t>
      </w:r>
    </w:p>
    <w:p>
      <w:r>
        <w:t>Auf die Beschwerde wird nicht eingetreten.</w:t>
      </w:r>
    </w:p>
    <w:p>
      <w:r>
        <w:rPr>
          <w:b/>
        </w:rPr>
        <w:t>E. 2</w:t>
      </w:r>
    </w:p>
    <w:p>
      <w:r>
        <w:t>Die Verfahrenskosten werden auf Fr. 300.-- angesetzt und auf die Gerichtskasse genommen.</w:t>
      </w:r>
    </w:p>
    <w:p>
      <w:r>
        <w:rPr>
          <w:b/>
        </w:rPr>
        <w:t>E. 3</w:t>
      </w:r>
    </w:p>
    <w:p>
      <w:r>
        <w:t>Eine Parteientschädigung wird nicht zugesprochen.</w:t>
      </w:r>
    </w:p>
    <w:p>
      <w:r>
        <w:rPr>
          <w:b/>
        </w:rPr>
        <w:t>E. 4</w:t>
      </w:r>
    </w:p>
    <w:p>
      <w:r>
        <w:t>Dieses Urteil geht an: die Beschwerdeführerin (Gerichtsurkunde) die ESTV, Hauptabteilung Direkte Bundessteuer, Verrechnungssteuer, Stempelabgaben, Eigerstrasse 65, 3003 Bern (Ref-Nr. ...; Gerichtsurkunde) Der Einzelrichter: Die Gerichtsschreiberin: Michael Beusch Nadine Mayhall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