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A-1369/2006 vom 26. November 2007</w:t>
      </w:r>
    </w:p>
    <w:p>
      <w:r>
        <w:t>Bundesverwaltungsgericht, 2007-11-26, DE</w:t>
      </w:r>
    </w:p>
    <w:p>
      <w:r>
        <w:rPr>
          <w:b/>
        </w:rPr>
        <w:t xml:space="preserve">Quelle: </w:t>
      </w:r>
      <w:r>
        <w:t>https://mcp.opencaselaw.ch/entscheid/bvger_A-1369_2006</w:t>
      </w:r>
    </w:p>
    <w:p>
      <w:r>
        <w:t>FR: TAF A-1369/2006 du 26 novembre 2007</w:t>
      </w:r>
    </w:p>
    <w:p>
      <w:r>
        <w:t>IT: TAF A-1369/2006 del 26 novembre 2007</w:t>
      </w:r>
    </w:p>
    <w:p>
      <w:pPr>
        <w:pStyle w:val="Heading2"/>
      </w:pPr>
      <w:r>
        <w:t>Regeste</w:t>
      </w:r>
    </w:p>
    <w:p>
      <w:r>
        <w:t>Mehrwertsteuer</w:t>
      </w:r>
    </w:p>
    <w:p>
      <w:pPr>
        <w:pStyle w:val="Heading2"/>
      </w:pPr>
      <w:r>
        <w:t>Erwägungen</w:t>
      </w:r>
    </w:p>
    <w:p>
      <w:r>
        <w:rPr>
          <w:b/>
        </w:rPr>
        <w:t>E. 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2.1</w:t>
      </w:r>
    </w:p>
    <w:p>
      <w:r>
        <w:t>Die Voraussetzungen der subjektiven Steuerpflicht bei der Inlandsteuer ergeben sich aus Art. 21 des Bundesgesetzes vom 2. September 1999 über die Mehrwertsteuer (MWSTG, SR 641.20).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 (Art. 21 Abs. 1 MWSTG). Von der Steuerpflicht ausgenommen ist nach Art. 25 Abs. 1 Bst. a MWSTG ein Unternehmen mit einem Jahresumsatz nach Art. 21 Abs. 3 MWSTG bis zu Fr. 250'000.--, sofern die nach Abzug der Vorsteuer verbleibende Steuer (so genannte Steuerzahllast) regelmässig nicht mehr als Fr. 4'000.-- im Jahr betragen würde.</w:t>
      </w:r>
    </w:p>
    <w:p>
      <w:r>
        <w:rPr>
          <w:b/>
        </w:rPr>
        <w:t>E. 2.1.1</w:t>
      </w:r>
    </w:p>
    <w:p>
      <w:r>
        <w:t>Die Mehrwertsteuerpflicht gemäss Art. 21 Abs. 1 MWSTG beginnt grundsätzlich nach Ablauf desjenigen Kalenderjahres, in dem der massgebende Umsatz erzielt worden ist (Art. 28 Abs. 1 MWSTG). Wird die für die Mehrwertsteuerpflicht massgebende Tätigkeit hingegen neu aufgenommen oder durch Geschäftsübernahme oder durch Eröffnung eines neuen Betriebszweiges erweitert, so beginnt die Mehrwertsteuerpflicht (bereits) mit der Aufnahme der Tätigkeit oder mit der Geschäftsübernahme, wenn zu erwarten ist, dass der für die Steuerpflicht massgebende Umsatz innerhalb der nächsten zwölf Monate Fr. 75'000.-- übersteigen wird (Art. 28 Abs. 2 MWSTG). Diese Regelung in Art. 28 Abs. 2 MWSTG orientiert sich in erster Linie am Überwälzbarkeitsprinzip, sieht sie doch vor, dass im Sinne einer Beurteilung ex ante (d.h. einer zukunftsgerichteten Betrachtungsweise) auf den in den ersten zwölf Monaten erwarteten und nicht auf den in dieser Zeit tatsächlich erzielten - erst nachträglich genau bekannten - Umsatz abzustellen ist. Bereits unter dem Geltungsbereich der Verordnung vom 22. Juni 1994 über die Mehrwertsteuer (MWSTV, AS 1994 1464) hatte die SRK in konstanter und durch das Bundesverwaltungsgericht weitergeführter Rechtsprechung festgehalten, dass die entsprechende Regelung in der MWSTV verfassungsrechtlich nicht zu beanstanden sei (Entscheide der SRK vom 3. Dezember 1998, veröffentlicht in Verwaltungspraxis der Bundesbehörden [VPB] 63.76 E. 3b/bb und 5b, vom 9. Dezember 2002, veröffentlicht in VPB 67.51 E. 2a/aa und 3a; Urteil des Bundesverwaltungsgerichts A-1580/2006 vom 16. Mai 2007 E. 2.3 mit weiteren Hinweisen). Damit eine Unternehmung im Sinne von Art. 28 Abs. 2 MWSTG mehrwertsteuerpflichtig wird, ist überdies in Anwendung von Art. 28 Abs. 3 Satz 2 MWSTG erforderlich, dass das Überschreiten einer der beiden Betragsgrenzen von Art. 25 Abs. 1 Bst. a MWSTG, also ein Jahresumsatz über Fr. 250'000.-- oder eine Steuerzahllast über Fr. 4'000.--, zu erwarten ist. Der Beginn der (obligatorischen) subjektiven Steuerpflicht hängt nach dem Wortlaut der anwendbaren Bestimmungen (Art. 21 Abs. 1 und Art. 28 Abs. 1 MWSTG) somit grundsätzlich untrennbar vom Erreichen der massgeblichen Umsatzgrenzen ab, wobei diese Bedingung bereits im Vorjahr erfüllt worden sein muss (vgl. Gerhard Schafroth/Dominik Romang, in: mwst.com, Kommentar zum Bundesgesetz über die Mehrwertsteuer, Basel/Genf/ München 2000, Rz. 3 zu Art. 21; Peter Spinnler, Die subjektive Steuerpflicht im neuen schweizerischen Mehrwertsteuerrecht, in: Archiv für Schweizerisches Abgaberecht [ASA] 63 S. 399 f.; Daniel Riedo, Vom Wesen der Mehrwertsteuer als allgemeine Verbrauchsteuer und von den entsprechenden Wirkungen auf das schweizerische Recht, Bern 1999, S. 135, 180). Als Ausnahme hiervon beginnt im Anwendungsbereich von Art. 28 Abs. 2 MWSTG die obligatorische subjektive Steuerpflicht allerdings bereits mit der Aufnahme der Tätigkeit, wenn die begründete Erwartung besteht, dass eine der beiden Betragsgrenzen innerhalb der nächsten zwölf Monate überschritten wird (vgl. zur MWSTV: Urteil des Bundesverwaltungsgerichts A-1371/2006 vom 26. Juli 2007 E. 2.1.2 in fine; Entscheide der SRK vom 3. Dezember 1998, veröffentlicht in VPB 63.76 E. 3b/cc, vom 7. November 2003, veröffentlicht in VPB 68.55 E. 2b).</w:t>
      </w:r>
    </w:p>
    <w:p>
      <w:r>
        <w:rPr>
          <w:b/>
        </w:rPr>
        <w:t>E. 2.1.2</w:t>
      </w:r>
    </w:p>
    <w:p>
      <w:r>
        <w:t>Das Gesetz schweigt sich allerdings darüber aus, unter welchen Voraussetzungen zu erwarten ist, dass der massgebende Umsatz in den ersten zwölf Monaten die massgebenden Umsatzgrenzen übersteigen wird (vgl. Schafroth/Romang, a.a.O., Rz. 16 zu Art. 28). Umstände, welche darauf hinweisen, dass die Betragsgrenzen überschritten werden, können gemäss ESTV sein: Umfang der bereits erhaltenen Aufträge, Übernahme oder Weiterführung eines bereits bestehenden Betriebes, Anzahl Mitarbeiter, vorhandene Infrastruktur. Demgegenüber würden Planerfolgsrechnungen oder Budgetzahlen ohne konkrete Fakten/Unterlagen nicht für die Eintragung auf den Zeitpunkt der Tätigkeitsaufnahme genügen (Ziff. 3.2 der Spezialbroschüre Nr. 02 "Steuerpflicht bei der Mehrwertsteuer" der ESTV vom September 2000). Das Bundesverwaltungsgericht ist mit der ESTV der Ansicht, dass die vorgenannten Umstände neben anderen Fakten (wie beispielsweise bereits erzielte Umsätze seit Aufnahme der Geschäftstätigkeit) zumindest als Indiz für den zu erwartenden Umsatz dienen können.</w:t>
      </w:r>
    </w:p>
    <w:p>
      <w:r>
        <w:rPr>
          <w:b/>
        </w:rPr>
        <w:t>E. 2.2</w:t>
      </w:r>
    </w:p>
    <w:p>
      <w:r>
        <w:t>Die Steuerpflicht endet am Ende des Kalenderjahres, in welchem die für die Steuerpflicht massgebenden Beträge nicht mehr überschritten wurden und zu erwarten ist, dass diese Beträge auch im nachfolgenden Kalenderjahr nicht überschritten werden (Art. 29 Bst. b MWSTG). Das bedeutet, dass die Mehrwertsteuerpflicht nicht bereits in jenem Jahr entfällt, in welchem die Grenzbeträge nicht mehr erreicht werden, sondern frühestens im Folgejahr (statt vieler: Entscheid der SRK vom 9. März 2005, veröffentlicht in VPB 69.87 E. 3a/bb, 4b). Wenn die Steuerpflicht gemäss Art. 29 Bst. a und b MWSTG endet, obliegt es dem Steuerpflichtigen, die ESTV unverzüglich schriftlich zu benachrichtigen (Art. 56 Abs. 2 MWSTG). Unterlässt es der Unternehmer, der die für die Steuerpflicht massgebliche Umsatzgrenze nicht mehr erreicht (Art. 29 Bst. b MWSTG), bei der Verwaltung schriftlich seine Streichung aus dem Register der Mehrwertsteuerpflichtigen zu verlangen, wird angenommen, dass er für die Besteuerung optiert hat (Art. 56 Abs. 3 MWSTG). Falls sich der Betroffene bei der ESTV nicht rechtzeitig abmeldet, nimmt diese die Streichung aus dem Register erst auf das Ende der Steuerperiode vor, in welcher die Abmeldung erfolgte, nicht jedoch auf einen allfälligen früheren Zeitpunkt, in welchem die Voraussetzungen für das Ende der Steuerpflicht an sich erfüllt gewesen wären. Die Löschung im Register der Steuerpflichtigen erfolgt prinzipiell nicht auf einen zurückliegenden Zeitpunkt (Entscheide der SRK vom 9. März 2005, veröffentlicht in VPB 69.87 E. 3a/bb, vom 25. März 2004, veröffentlicht in VPB 68.130 E. 2c, vom 12. Oktober 1999, veröffentlicht in VPB 64.48 E. 4c; vgl. aber Urteil des Bundesverwaltungsgerichts A-1371/2006 vom 26. Juli 2007 E. 2.3.2). Dies bedeutet den Fortbestand der subjektiven Mehrwertsteuerpflicht (im Sinne einer Optierung) bis zum Ablauf der Steuerperiode, in welcher die Abmeldung erfolgte; der Unternehmer hat bis zu diesem Zeitpunkt gegenüber der ESTV die Mehrwertsteuer abzurechnen und zu bezahlen (Entscheid der SRK vom 12. Oktober 1999, veröffentlicht in VPB 64.48 E. 5a). Art. 56 Abs. 3 MWSTG ist ebenfalls anwendbar, wenn die Steuerpflicht aufgrund von Art. 28 Abs. 2 MWSTG begann, sich aber rückblickend herausstellt, dass sich die Erwartungen nicht erfüllten und die für die subjektive Steuerpflicht notwenigen Umsätze gar nie erreicht worden sind, sich also die positive Prognose nach Art. 28 Abs. 2 MWSTG nachträglich als falsch herausstellt (siehe Entscheide der SRK vom 3. November 2006 [SRK 2004-029/030] E. 3b/aa/aaa, vom 12. Oktober 1999, veröffentlicht in VPB 64.48 E. 5a; Urteil des Bundesverwaltungsgerichts A-1371/2006 vom 26. Juli 2007 E. 2.3, 3.5.2).</w:t>
      </w:r>
    </w:p>
    <w:p>
      <w:r>
        <w:rPr>
          <w:b/>
        </w:rPr>
        <w:t>E. 2.3</w:t>
      </w:r>
    </w:p>
    <w:p>
      <w:r>
        <w:t>Nach dem im Mehrwertsteuerrecht geltenden Selbstveranlagungsprinzip (Art. 46 f. MWSTG; vgl. Ernst Blumenstein/Peter Locher, System des Steuerrechts, 6. Aufl., Zürich 2002, S. 421 ff.) trägt die mehrwertsteuerpflichtige Person nach konstanter Rechtsprechung und Lehre die Verantwortung für die richtige und vollständige Versteuerung ihrer Umsätze (Urteil des Bundesverwaltungsgerichts A-1348/2006 vom 30. Mai 2007 E. 2 mit Hinweisen auf die bundesgerichtliche Rechtsprechung; Dieter Metzger, Kurzkommentar zum Mehrwertsteuergesetz, Muri/Bern 2000, N 1 zu Art. 46). Das Mehrwertsteuergesetz (bzw. so bereits die Mehrwertsteuerverordnung) stellt hohe Anforderungen an den Steuerpflichtigen, indem es ihm wesentliche, in anderen Veranlagungsverfahren der Steuerbehörde obliegende Vorkehren überträgt. Er hat nicht nur selber zu bestimmen, ob er die Voraussetzungen für die Steuerpflicht erfüllt, sondern ist auch für die korrekte (vollständige und rechtzeitige) Deklaration und die Ablieferung der Steuer verantwortlich (Art. 43 ff. MWSTG). Die Verwaltung ermittelt die Höhe des geschuldeten Mehrwertsteuerbetrags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Urteil des Bundesverwaltungsgerichts A-1397/2006 vom 19. Juli 2007 E. 2.2 mit Hinweisen).</w:t>
      </w:r>
    </w:p>
    <w:p>
      <w:r>
        <w:rPr>
          <w:b/>
        </w:rPr>
        <w:t>E. 2.4</w:t>
      </w:r>
    </w:p>
    <w:p>
      <w:r>
        <w:t>Gemäss Art. 69 Abs. 1 MWSTG hat die ESTV die Betreibung einzuleiten, falls der Anspruch auf Mehrwertsteuern, Zinsen, Kosten und Bussen auf Mahnung hin nicht befriedigt wird. Ist beim Einleiten der Betreibung die Steuerforderung noch nicht rechtskräftig festgesetzt und wird sie bestritten, hat die ESTV diese in einem Entscheidverfahren festzusetzen (Art. 69 Abs. 2 MWSTG). Für die Beseitigung des Rechtsvorschlags ist in dieser Konstellation nach Art. 69 Abs. 3 MWSTG ausdrücklich die ESTV zuständig (vgl. so bereits zur MWSTV: Urteil des Bundesverwaltungsgericht A-4192/2007 vom 19. September 2007 E. 28 mit Hinweisen). Bei Vorliegen eines rechtskräftigen Entscheids ist hingegen der kantonale Rechtsöffnungsrichter zuständig (Art. 69 Abs. 3 MWSTG in fine).</w:t>
      </w:r>
    </w:p>
    <w:p>
      <w:r>
        <w:rPr>
          <w:b/>
        </w:rPr>
        <w:t>E. 3.1</w:t>
      </w:r>
    </w:p>
    <w:p>
      <w:r>
        <w:t>Im vorliegenden Fall hat die Beschwerdeführerin gemäss dem von ihr am 7. Mai 2001 rechtsverbindlich unterzeichneten und bei der ESTV eingereichten "Fragebogen zur Abklärung der Mehrwertsteuerpflicht" ihre Geschäftstätigkeit am 1. April 2001 aufgenommen. Im besagten Fragebogen sprach die Beschwerdeführerin selbst die Erwartung aus, in den ersten zwölf Monaten seit Geschäftsaufnahme voraussichtlich einen Umsatz von (schätzungsweise) Fr. 270'000.-- zu erzielen. Ferner gab sie an, seit Aufnahme der Geschäftstätigkeit (also nach rund einem Monat) bereits einen Umsatz von Fr. 20'000.-- erzielt zu haben. Gestützt auf diese Angaben der Beschwerdeführerin und angesichts der Tatsache, dass sie - was ebenfalls aus dem Fragebogen hervorgeht - neben dem Handel mit Waren aller Art ein bereits bestehendes Restaurant übernommen hatte, war im Sinne von Art. 28 Abs. 2 bzw. Abs. 3 Satz 2 MWSTG mithin auch für die ESTV (berechtigterweise) zu erwarten, die Beschwerdeführerin werde die für den Beginn der Steuerpflicht massgebende Umsatzgrenze (75'000.-- bzw. 250'000.--) mit dem Start ihres Geschäftsbetriebs im ersten Jahr der Geschäftstätigkeit überschreiten und daher bereits mit der Aufnahme ihrer Geschäftstätigkeit per 1. April 2001 mehrwertsteuerpflichtig. Erst gegen Ende November 2001 (d.h. rund sechs Monate später) korrigierte die Beschwerdeführerin ihre früheren Angaben, indem sie der ESTV mit Fax vom 2. November 2001 mitteilen liess, die von ihr im oben erwähnten Fragebogen prognostizierten Umsatzzahlen würden mit einem (neu geschätzten) Jahresumsatz von etwa Fr. 218'000.-- nicht erreicht. Ausserdem würde die Steuerzahllast weniger als Fr. 4'000.-- jährlich betragen, weshalb um sofortige Löschung des Betriebs der Beschwerdeführerin aus dem Register der Mehrwertsteuerpflichtigen ersucht wurde. Wie oben ausgeführt (E. 2.1.1), ist indessen nicht auf effektiv erzielten, sondern - im Sinne einer im Zeitpunkt der Aufnahme der Tätigkeit vorzunehmenden Beurteilung ex ante - auf den erwarteten Umsatz der ersten zwölf Monate abzustellen. Mit anderen Worten konnte die ESTV, auch wenn sich die Umsatzerwartungen der Steuerpflichtigen rückblickend nicht erfüllt haben, seinerzeit zutreffend davon ausgehen, die Beschwerdeführerin unterliege ab dem Zeitpunkt der Aufnahme der Geschäftstätigkeit der Steuerpflicht (vgl. Entscheide der SRK vom 6. Oktober 1999 [SRK 1998-162] E. 2c, vom 3. Dezember 1998, veröffentlicht in VPB 63.76 E. 3). Angesichts des im Mehrwertsteuerrecht geltenden Selbstveranlagungsprinzips (vgl. oben E. 2.3) oblag es der Beschwerdeführerin, im Zusammenhang mit der Abklärung ihrer subjektiven Steuerpflicht und der damit verbundenen möglichen Eintragung in das Mehrwertsteuerregister die höchst mögliche Sorgfalt anzuwenden. Damit ist gesagt, dass sich die Beschwerdeführerin namentlich darüber hätte im Klaren sein müssen, dass sie aufgrund des von ihr selbst prognostizierten Jahresumsatzes in der Höhe von Fr. 270'000.-- in Anwendung der gesetzlichen Bestimmungen nicht von der Steuerpflicht ausgenommen sein konnte. In Anbetracht dessen muss davon ausgegangen werden, dass die Beschwerdeführerin mit ihren Angaben im Fragebogen ursprünglich, d.h. bei Aufnahme der Geschäftstätigkeit geradezu eine Eintragung im Register der Mehrwertsteuerpflichtigen erwirken wollte und - nur aufgrund der effektiv erzielten Umsätze - erst im Nachhinein wieder davon abkam. Wie aber vorstehend aufgezeigt wurde, vermag eine solche nachträgliche Berichtigung durch die Beschwerdeführerin am Bestehen und namentlich am Beginn ihrer subjektiven Steuerpflicht per 1. April 2001 nichts zu ändern. Ob sodann der Einwand der Beschwerdeführerin, dass die Steuerzahllast von Fr. 4'000.-- im Jahr 2001 unterschritten worden sei, tatsächlich zutrifft sowie die Frage, welche Auswirkungen dies auf den Beginn ihrer Steuerpflicht gehabt hätte, kann vorliegend offen bleiben, zumal die zu erwartende Steuerzahllast bei einem prognostizierten Umsatz von über Fr. 250'000.-- ohnehin unbeachtlich gewesen wäre. Denn für den Beginn der Steuerpflicht und namentlich die Eintragung als Steuerpflichtiger genügt bereits, wenn eine der beiden Betragsgrenzen (Umsatzgrenze oder Steuerzahllast) überschritten wird (vgl. oben E. 2.1.1 in fine). Genau das aber wurde vorliegend bezüglich des zu erwartenden Umsatzes von der Beschwerdeführerin selbst so prognostiziert. Nach dem Gesagten hat die ESTV den Beginn der Mehrwertsteuerpflicht der Beschwerdeführerin zu Recht per 1. April 2001 angesetzt und die Beschwerde ist insoweit abzuweisen.</w:t>
      </w:r>
    </w:p>
    <w:p>
      <w:r>
        <w:rPr>
          <w:b/>
        </w:rPr>
        <w:t>E. 3.2</w:t>
      </w:r>
    </w:p>
    <w:p>
      <w:r>
        <w:t>Soweit die Beschwerdeführerin aufgrund der behaupteten Unterschreitung der Steuerzahllast die Beendigung ihrer Steuerpflicht bzw. die Löschung aus dem Mehrwertsteuerregister (per 31. Dezember 2001) geltend machen will, so stellt dies - wie die Vorinstanz zutreffend feststellt - nicht Streitgegenstand des vorliegenden Verfahrens dar, weshalb darauf nicht einzutreten wäre. Immerhin sei darauf hingewiesen, dass die Steuerpflicht der Beschwerdeführerin ohnehin über das Ende des Jahres 2001 fortbestand: Denn werden die für die Steuerpflicht massgebenden Beträge nach Art. 21 Abs. 1 und Art. 25 Abs. 1 Bst. a MWSTG nicht erreicht (was vorliegend allenfalls der Fall war; E. 3.1, 2. Absatz) und erfolgt keine Abmeldung, so kommt die Fiktion einer Optierung gemäss Art. 56 Abs. 3 MWSTG zum Tragen. Dies gilt insbesondere auch für Fälle, in denen die Steuerpflicht aufgrund von Art. 28 Abs. 2 MWSTG begann und sich die (aus damaliger Sicht begründeten) Erwartungen an die Umsätzhöhe nicht erfüllt haben (vgl. oben E. 2.2). Nachdem die Beschwerdeführerin per April 2001 zu Recht eingetragen worden war (E. 3.1 in fine) und sie trotz Mahnung der ESTV vom 21. Januar 2002 das mit den Angaben betreffend den Zeitraum 1. April 2001 bis 31. Dezember 2001 versehene Formular zwecks Prüfung einer Löschung erst am 12. März 2002 einreichte (oben Bst. B), blieb sie demzufolge im Sinne von Art. 56 Abs. 3 MWSTG subjektiv steuerpflichtig und zwar über Ende 2001 hinaus; auch ab dem 1. Januar 2002 galt die Fiktion der Option gemäss Art. 56 Abs. 3 MWSTG weiter (vgl. diesbezüglich Urteil des Bundesverwaltungsgerichts A-1375/2006 vom 27. September 2006 E. 7.3.3).</w:t>
      </w:r>
    </w:p>
    <w:p>
      <w:r>
        <w:rPr>
          <w:b/>
        </w:rPr>
        <w:t>E. 3.3</w:t>
      </w:r>
    </w:p>
    <w:p>
      <w:r>
        <w:t>Was die Höhe der Steuerschuld für die Steuerperioden des 2. Quartals bis 4. Quartals 2001 anbelangt, steht zweifellos und im Übrigen unwidersprochenerweise fest, dass die Beschwerdeführerin innert der gesetzlichen Frist weder die Abrechnung eingereicht noch die geschuldete Steuer bei der ESTV entrichtet hat und daher ihrer gesetzlichen Obliegenheit (als Steuerpflichtige) nicht nachgekommen ist. Die Verwaltung war infolgedessen berechtigt und verpflichtet, die für den besagten Zeitraum geschuldete Mehrwertsteuer schätzungshalber zu ermitteln (vgl. oben E. 2.3). Die von der ESTV geschätzte (provisorische) Steuerforderung von Fr. 12'000.-- erachtet das Bundesverwaltungsgericht - schon angesichts der erst per Ende September 2002 nachträglich von der Beschwerdeführerin eingereichten Abrechnung für einen "provisorisch" geschuldeten Betrag von Fr. 10'209.25 - als nicht übermässig. Abgesehen davon gilt es zu bemerken, dass der Beschwerdeführerin durch den schätzungsweise ermittelten (lediglich provisorischen) Mehrwertsteuerbetrag der ESTV im Ergebnis kein (betragsmässiger) Nachteil entstanden ist. Dies insbesonde deshalb, weil die Verwaltung die von der Beschwerdeführerin nachträglich eingereichten Korrekturabrechnungen mittels entsprechenden Gutschriftsanzeigen (im Betrag von zunächst Fr. 1'790.75 und sodann Fr. 7'613.75) für die Ermittlung der Mehrwertsteuerschuld berücksichtigt hat. Die nun verbleibende, von der Beschwerdeführerin selbst deklarierte Steuerschuld in der Höhe von Fr. 2'595.50 für die hier zu beurteilenden Steuerperioden wurde von der ESTV - aufgrund der vorliegend zu bejahenden subjektiven Steuerpflicht ab dem 1. April 2001 - somit zu Recht geltend gemacht. Infolgedessen ist der angefochtene Entscheid auch insofern zu bestätigen, als er den Rechtsvorschlag gegen den Zahlungsbefehl Nr. ... des Betreibungsamtes ... vom ... in diesem Umfang beseitigt. Aus dem Dargelegten folgt, dass die Beschwerde abzuweisen ist, soweit darauf eingetreten werden kann.</w:t>
      </w:r>
    </w:p>
    <w:p>
      <w:r>
        <w:rPr>
          <w:b/>
        </w:rPr>
        <w:t>E. 4</w:t>
      </w:r>
    </w:p>
    <w:p>
      <w:r>
        <w:t>Bei diesem Verfahrensausgang hat die Beschwerdeführerin nach Art. 63 Abs. 1 VwVG sämtliche Verfahrenskosten für das Beschwerdeverfahren vor der SRK bzw. dem Bundesverwaltungsgericht zu tragen. Diese werden nach Art. 4 des Reglements vom 11. Dezember 2006 über die Kosten und Entschädigungen vor dem Bundesverwaltungsgericht (VGKE, SR 173.320.2) auf Fr. 500.-- angesetzt und mit dem geleisteten Kostenvorschuss in derselben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